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5940674" cy="817075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5940674" cy="81707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ПОЯСНИТЕЛЬНАЯ ЗАПИСКА</w:t>
      </w:r>
    </w:p>
    <w:p w14:paraId="08000000">
      <w:pPr>
        <w:spacing w:after="0" w:line="240" w:lineRule="auto"/>
        <w:ind w:right="283"/>
        <w:rPr>
          <w:rFonts w:ascii="Times New Roman" w:hAnsi="Times New Roman"/>
          <w:b w:val="1"/>
          <w:sz w:val="24"/>
        </w:rPr>
      </w:pPr>
    </w:p>
    <w:p w14:paraId="09000000">
      <w:pPr>
        <w:spacing w:after="0"/>
        <w:ind w:firstLine="0" w:left="-567"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Настоящая рабочая программа  к</w:t>
      </w:r>
      <w:r>
        <w:rPr>
          <w:rFonts w:ascii="Times New Roman" w:hAnsi="Times New Roman"/>
          <w:sz w:val="28"/>
        </w:rPr>
        <w:t>урса «Моя будущая профессия»  для 10</w:t>
      </w:r>
      <w:r>
        <w:rPr>
          <w:rFonts w:ascii="Times New Roman" w:hAnsi="Times New Roman"/>
          <w:sz w:val="28"/>
        </w:rPr>
        <w:t xml:space="preserve"> класса составлена в соответствии со следующими нормативными документами:</w:t>
      </w:r>
    </w:p>
    <w:p w14:paraId="0A000000">
      <w:pPr>
        <w:spacing w:after="0" w:line="240" w:lineRule="auto"/>
        <w:ind w:firstLine="0" w:left="-567" w:right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Федеральным законом от 29.12.2012 № 273-ФЗ «Об образовании в Российской Федерации»; </w:t>
      </w:r>
    </w:p>
    <w:p w14:paraId="0B000000">
      <w:pPr>
        <w:spacing w:after="0" w:line="240" w:lineRule="auto"/>
        <w:ind w:firstLine="0" w:left="-567" w:right="283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- Стратегией развития воспитания в Российской Федерации на период до 2025 года, утвержденной </w:t>
      </w:r>
      <w:r>
        <w:rPr>
          <w:rFonts w:ascii="Times New Roman" w:hAnsi="Times New Roman"/>
          <w:color w:val="01745C"/>
          <w:sz w:val="28"/>
        </w:rPr>
        <w:fldChar w:fldCharType="begin"/>
      </w:r>
      <w:r>
        <w:rPr>
          <w:rFonts w:ascii="Times New Roman" w:hAnsi="Times New Roman"/>
          <w:color w:val="01745C"/>
          <w:sz w:val="28"/>
        </w:rPr>
        <w:instrText>HYPERLINK "https://supervip.1zavuch.ru/" \l "/document/99/420277810/"</w:instrText>
      </w:r>
      <w:r>
        <w:rPr>
          <w:rFonts w:ascii="Times New Roman" w:hAnsi="Times New Roman"/>
          <w:color w:val="01745C"/>
          <w:sz w:val="28"/>
        </w:rPr>
        <w:fldChar w:fldCharType="separate"/>
      </w:r>
      <w:r>
        <w:rPr>
          <w:rFonts w:ascii="Times New Roman" w:hAnsi="Times New Roman"/>
          <w:color w:val="01745C"/>
          <w:sz w:val="28"/>
        </w:rPr>
        <w:t>распоряжением Правительства от 29.05.2015 № 996-р</w:t>
      </w:r>
      <w:r>
        <w:rPr>
          <w:rFonts w:ascii="Times New Roman" w:hAnsi="Times New Roman"/>
          <w:color w:val="01745C"/>
          <w:sz w:val="28"/>
        </w:rPr>
        <w:fldChar w:fldCharType="end"/>
      </w:r>
      <w:r>
        <w:rPr>
          <w:rFonts w:ascii="Times New Roman" w:hAnsi="Times New Roman"/>
          <w:color w:val="222222"/>
          <w:sz w:val="28"/>
        </w:rPr>
        <w:t>;</w:t>
      </w:r>
    </w:p>
    <w:p w14:paraId="0C000000">
      <w:pPr>
        <w:spacing w:after="0" w:line="240" w:lineRule="auto"/>
        <w:ind w:firstLine="0" w:left="-567" w:right="283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sz w:val="28"/>
        </w:rPr>
        <w:t>- Стратегией национальной безопасности Российской Федерации, Указ Президента Российской Федерации от 2 июля 2021 г. № 400 «О Стратегии национальной безопасности Российской Федерации»;</w:t>
      </w:r>
    </w:p>
    <w:p w14:paraId="0D000000">
      <w:pPr>
        <w:spacing w:after="0" w:line="240" w:lineRule="auto"/>
        <w:ind w:firstLine="0" w:left="-567" w:right="283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sz w:val="28"/>
        </w:rPr>
        <w:t xml:space="preserve">- Письмом Министерства просвещения Российской Федерации «О направлении методических рекомендаций по проведению цикла внеурочных занятий «Разговоры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важном»» от 15.08.2022 № 03-1190.</w:t>
      </w:r>
    </w:p>
    <w:p w14:paraId="0E000000">
      <w:pPr>
        <w:spacing w:after="0" w:line="240" w:lineRule="auto"/>
        <w:ind w:firstLine="0" w:left="-567" w:right="283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- Методическими рекомендациями по использованию и включению в содержание процесса обучения и воспитания государственных символов Российской Федерации, направленных </w:t>
      </w:r>
      <w:r>
        <w:rPr>
          <w:rFonts w:ascii="Times New Roman" w:hAnsi="Times New Roman"/>
          <w:color w:val="01745C"/>
          <w:sz w:val="28"/>
        </w:rPr>
        <w:fldChar w:fldCharType="begin"/>
      </w:r>
      <w:r>
        <w:rPr>
          <w:rFonts w:ascii="Times New Roman" w:hAnsi="Times New Roman"/>
          <w:color w:val="01745C"/>
          <w:sz w:val="28"/>
        </w:rPr>
        <w:instrText>HYPERLINK "https://supervip.1zavuch.ru/" \l "/document/99/350261466/"</w:instrText>
      </w:r>
      <w:r>
        <w:rPr>
          <w:rFonts w:ascii="Times New Roman" w:hAnsi="Times New Roman"/>
          <w:color w:val="01745C"/>
          <w:sz w:val="28"/>
        </w:rPr>
        <w:fldChar w:fldCharType="separate"/>
      </w:r>
      <w:r>
        <w:rPr>
          <w:rFonts w:ascii="Times New Roman" w:hAnsi="Times New Roman"/>
          <w:color w:val="01745C"/>
          <w:sz w:val="28"/>
        </w:rPr>
        <w:t xml:space="preserve">письмом </w:t>
      </w:r>
      <w:r>
        <w:rPr>
          <w:rFonts w:ascii="Times New Roman" w:hAnsi="Times New Roman"/>
          <w:color w:val="01745C"/>
          <w:sz w:val="28"/>
        </w:rPr>
        <w:t>Минпросвещения</w:t>
      </w:r>
      <w:r>
        <w:rPr>
          <w:rFonts w:ascii="Times New Roman" w:hAnsi="Times New Roman"/>
          <w:color w:val="01745C"/>
          <w:sz w:val="28"/>
        </w:rPr>
        <w:t> от 15.04.2022 № СК-295/06</w:t>
      </w:r>
      <w:r>
        <w:rPr>
          <w:rFonts w:ascii="Times New Roman" w:hAnsi="Times New Roman"/>
          <w:color w:val="01745C"/>
          <w:sz w:val="28"/>
        </w:rPr>
        <w:fldChar w:fldCharType="end"/>
      </w:r>
      <w:r>
        <w:rPr>
          <w:rFonts w:ascii="Times New Roman" w:hAnsi="Times New Roman"/>
          <w:color w:val="222222"/>
          <w:sz w:val="28"/>
        </w:rPr>
        <w:t>;</w:t>
      </w:r>
    </w:p>
    <w:p w14:paraId="0F000000">
      <w:pPr>
        <w:spacing w:after="0" w:line="240" w:lineRule="auto"/>
        <w:ind w:firstLine="0" w:left="-567" w:right="283"/>
        <w:contextualSpacing w:val="1"/>
        <w:jc w:val="both"/>
        <w:rPr>
          <w:rFonts w:ascii="Times New Roman" w:hAnsi="Times New Roman"/>
          <w:spacing w:val="-10"/>
          <w:sz w:val="28"/>
        </w:rPr>
      </w:pPr>
      <w:r>
        <w:rPr>
          <w:rFonts w:ascii="Times New Roman" w:hAnsi="Times New Roman"/>
          <w:sz w:val="28"/>
        </w:rPr>
        <w:t xml:space="preserve">- Основной образовательной программой среднего общего образования МКОУ «Большеанненковская средняя общеобразовательная школа» </w:t>
      </w:r>
      <w:r>
        <w:rPr>
          <w:rFonts w:ascii="Times New Roman" w:hAnsi="Times New Roman"/>
          <w:color w:val="222222"/>
          <w:sz w:val="28"/>
        </w:rPr>
        <w:t>в том числе с учетом рабочей программы воспитания;</w:t>
      </w:r>
    </w:p>
    <w:p w14:paraId="10000000">
      <w:pPr>
        <w:spacing w:after="0" w:line="240" w:lineRule="auto"/>
        <w:ind w:firstLine="0" w:left="-567"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Календарного учебного графика;</w:t>
      </w:r>
    </w:p>
    <w:p w14:paraId="11000000">
      <w:pPr>
        <w:spacing w:after="0" w:line="240" w:lineRule="auto"/>
        <w:ind w:firstLine="0" w:left="-567"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«Санитарно-эпидемиологических требованиями к условиям и организации обучения в общеобразовательных учреждениях» (утверждены постановлением Главного санитарного врача от 29.12.2010 №189);</w:t>
      </w:r>
    </w:p>
    <w:p w14:paraId="12000000">
      <w:pPr>
        <w:spacing w:after="0" w:line="240" w:lineRule="auto"/>
        <w:ind w:firstLine="0" w:left="-567"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Санпин</w:t>
      </w:r>
      <w:r>
        <w:rPr>
          <w:rFonts w:ascii="Times New Roman" w:hAnsi="Times New Roman"/>
          <w:sz w:val="28"/>
        </w:rPr>
        <w:t xml:space="preserve">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r>
        <w:rPr>
          <w:rFonts w:ascii="Times New Roman" w:hAnsi="Times New Roman"/>
          <w:sz w:val="28"/>
        </w:rPr>
        <w:t>коронавирусной</w:t>
      </w:r>
      <w:r>
        <w:rPr>
          <w:rFonts w:ascii="Times New Roman" w:hAnsi="Times New Roman"/>
          <w:sz w:val="28"/>
        </w:rPr>
        <w:t xml:space="preserve"> инфекции (COVID-19)», согласно постановлению Главного санитарного врача РФ от 30.06.2020 № 16;</w:t>
      </w:r>
    </w:p>
    <w:p w14:paraId="13000000">
      <w:pPr>
        <w:spacing w:after="0" w:line="240" w:lineRule="auto"/>
        <w:ind w:firstLine="0" w:left="-567" w:right="283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Расписанием занятий.</w:t>
      </w:r>
    </w:p>
    <w:p w14:paraId="1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5000000">
      <w:pPr>
        <w:spacing w:after="150" w:line="240" w:lineRule="auto"/>
        <w:ind w:firstLine="0" w:left="-567" w:right="283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ЦЕЛИ И ЗАДАЧИ ИЗУЧЕНИЯ  КУРСА ВНЕУРОЧНОЙ ДЕЯТЕЛЬНОСТИ</w:t>
      </w:r>
    </w:p>
    <w:p w14:paraId="16000000">
      <w:pPr>
        <w:spacing w:after="150" w:line="240" w:lineRule="auto"/>
        <w:ind w:firstLine="0" w:left="-567" w:right="283"/>
        <w:jc w:val="both"/>
        <w:rPr>
          <w:rFonts w:ascii="Times New Roman" w:hAnsi="Times New Roman"/>
          <w:b w:val="1"/>
          <w:color w:val="222222"/>
          <w:sz w:val="28"/>
        </w:rPr>
      </w:pPr>
      <w:r>
        <w:rPr>
          <w:rFonts w:ascii="Times New Roman" w:hAnsi="Times New Roman"/>
          <w:b w:val="1"/>
          <w:sz w:val="28"/>
        </w:rPr>
        <w:t>Общая характеристика  курса внеурочной деятельности</w:t>
      </w:r>
    </w:p>
    <w:p w14:paraId="17000000">
      <w:pPr>
        <w:spacing w:after="150" w:line="240" w:lineRule="auto"/>
        <w:ind w:firstLine="567" w:left="-567" w:right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Учебный курс формирует представления обучающихся о государственных символах Российской Федерации.</w:t>
      </w:r>
      <w:r>
        <w:rPr>
          <w:rFonts w:ascii="Times New Roman" w:hAnsi="Times New Roman"/>
          <w:sz w:val="28"/>
        </w:rPr>
        <w:t xml:space="preserve"> Через изучение элементов российской государственной символики обучающиеся познают историю происхождения государства, его структуру, цели, принципы, национальные традиции.</w:t>
      </w:r>
    </w:p>
    <w:p w14:paraId="18000000">
      <w:pPr>
        <w:spacing w:after="150" w:line="240" w:lineRule="auto"/>
        <w:ind w:firstLine="0" w:left="-567" w:right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Цель: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реализации Программы – создание условий для профессионального самоопределения обучающихся и формирования позитивной установки на выбор педагогической профессии</w:t>
      </w:r>
    </w:p>
    <w:p w14:paraId="19000000">
      <w:pPr>
        <w:spacing w:after="150" w:line="240" w:lineRule="auto"/>
        <w:ind w:firstLine="0" w:left="-567" w:right="283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Задачи:</w:t>
      </w:r>
    </w:p>
    <w:p w14:paraId="1A000000">
      <w:pPr>
        <w:widowControl w:val="0"/>
        <w:numPr>
          <w:ilvl w:val="0"/>
          <w:numId w:val="1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мотивировать школьников на осознанный профессиональный выбор и потребность в профессиональном самоопределении с помощью формирования системного представления о педагогической деятельности;</w:t>
      </w:r>
    </w:p>
    <w:p w14:paraId="1B000000">
      <w:pPr>
        <w:widowControl w:val="0"/>
        <w:numPr>
          <w:ilvl w:val="0"/>
          <w:numId w:val="1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осмысленное отношение к педагогической профессии, содержанию деятельности педагога, его профессионально значимым качествам и требованиям к профессиональной педагогической деятельности;</w:t>
      </w:r>
    </w:p>
    <w:p w14:paraId="1C000000">
      <w:pPr>
        <w:widowControl w:val="0"/>
        <w:numPr>
          <w:ilvl w:val="0"/>
          <w:numId w:val="1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развивать у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навыки конструктивного общения, </w:t>
      </w:r>
      <w:r>
        <w:rPr>
          <w:rFonts w:ascii="Times New Roman" w:hAnsi="Times New Roman"/>
          <w:sz w:val="28"/>
        </w:rPr>
        <w:t>саморегуляции</w:t>
      </w:r>
      <w:r>
        <w:rPr>
          <w:rFonts w:ascii="Times New Roman" w:hAnsi="Times New Roman"/>
          <w:sz w:val="28"/>
        </w:rPr>
        <w:t xml:space="preserve"> поведения и деятельности, способности работать в команде;</w:t>
      </w:r>
    </w:p>
    <w:p w14:paraId="1D000000">
      <w:pPr>
        <w:widowControl w:val="0"/>
        <w:numPr>
          <w:ilvl w:val="0"/>
          <w:numId w:val="1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проектные и исследовательские умения, умения самостоятельно работать с информацией.</w:t>
      </w:r>
    </w:p>
    <w:p w14:paraId="1E000000">
      <w:pPr>
        <w:spacing w:after="150" w:line="240" w:lineRule="auto"/>
        <w:ind w:firstLine="0" w:left="-567" w:right="283"/>
        <w:jc w:val="both"/>
        <w:rPr>
          <w:rFonts w:ascii="Times New Roman" w:hAnsi="Times New Roman"/>
          <w:b w:val="1"/>
          <w:sz w:val="28"/>
        </w:rPr>
      </w:pPr>
    </w:p>
    <w:p w14:paraId="1F000000">
      <w:pPr>
        <w:spacing w:after="150" w:line="240" w:lineRule="auto"/>
        <w:ind w:firstLine="0" w:left="153" w:right="283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МЕСТО  КУРСА ВНЕУРОЧНОЙ ДЕЯТЕЛЬНОСТИ В УЧЕБНОМ ПЛАНЕ</w:t>
      </w:r>
    </w:p>
    <w:p w14:paraId="20000000">
      <w:pPr>
        <w:spacing w:after="150" w:line="240" w:lineRule="auto"/>
        <w:ind w:firstLine="0" w:left="-567" w:right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Количество часов для изучения курса внеурочной деятельности рассчитан на 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 час в неделю и </w:t>
      </w:r>
      <w:r>
        <w:rPr>
          <w:rFonts w:ascii="Times New Roman" w:hAnsi="Times New Roman"/>
          <w:sz w:val="28"/>
        </w:rPr>
        <w:t>34</w:t>
      </w:r>
      <w:r>
        <w:rPr>
          <w:rFonts w:ascii="Times New Roman" w:hAnsi="Times New Roman"/>
          <w:sz w:val="28"/>
        </w:rPr>
        <w:t> часа в год. В соответствии с календарным учебным графиком и расписанием занятий количество часов может изменяться</w:t>
      </w:r>
    </w:p>
    <w:p w14:paraId="21000000">
      <w:pPr>
        <w:spacing w:after="150" w:line="240" w:lineRule="auto"/>
        <w:ind w:firstLine="0" w:left="-567" w:right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В соответствии с календарным учебным графиком и расписанием уроков количество часов по рабочей программе может изменяться.</w:t>
      </w:r>
    </w:p>
    <w:p w14:paraId="22000000">
      <w:pPr>
        <w:spacing w:after="0" w:line="240" w:lineRule="auto"/>
        <w:ind w:firstLine="0" w:left="12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СОДЕРЖАНИЕ ОБУЧЕНИЯ</w:t>
      </w:r>
    </w:p>
    <w:p w14:paraId="23000000">
      <w:pPr>
        <w:spacing w:after="0" w:line="240" w:lineRule="auto"/>
        <w:ind w:firstLine="0" w:left="12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ab/>
      </w:r>
      <w:r>
        <w:rPr>
          <w:rFonts w:ascii="Times New Roman" w:hAnsi="Times New Roman"/>
          <w:sz w:val="28"/>
        </w:rPr>
        <w:t xml:space="preserve">Программа направлена на формирование целостной системы знаний об основах педагогики и психологии и достижение </w:t>
      </w:r>
      <w:r>
        <w:rPr>
          <w:rFonts w:ascii="Times New Roman" w:hAnsi="Times New Roman"/>
          <w:sz w:val="28"/>
        </w:rPr>
        <w:t>метапредметных</w:t>
      </w:r>
      <w:r>
        <w:rPr>
          <w:rFonts w:ascii="Times New Roman" w:hAnsi="Times New Roman"/>
          <w:sz w:val="28"/>
        </w:rPr>
        <w:t xml:space="preserve"> и личностных результатов, включая универсальные учебные действия: способность формулировать и аргументировать собственную точку зрения, выбирать коммуникативные стратегии в различных ситуациях общения. Методологической основой Программы является системно-</w:t>
      </w:r>
      <w:r>
        <w:rPr>
          <w:rFonts w:ascii="Times New Roman" w:hAnsi="Times New Roman"/>
          <w:sz w:val="28"/>
        </w:rPr>
        <w:t>деятельностный</w:t>
      </w:r>
      <w:r>
        <w:rPr>
          <w:rFonts w:ascii="Times New Roman" w:hAnsi="Times New Roman"/>
          <w:sz w:val="28"/>
        </w:rPr>
        <w:t xml:space="preserve"> подход, предполагающий активную учебно-познавательную деятельность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>, формирование готовности к саморазвитию и непрерывному образованию.</w:t>
      </w:r>
    </w:p>
    <w:p w14:paraId="24000000">
      <w:pPr>
        <w:spacing w:after="0" w:line="240" w:lineRule="auto"/>
        <w:ind w:firstLine="0" w:left="120"/>
        <w:jc w:val="both"/>
        <w:rPr>
          <w:rFonts w:ascii="Times New Roman" w:hAnsi="Times New Roman"/>
          <w:sz w:val="28"/>
        </w:rPr>
      </w:pPr>
    </w:p>
    <w:p w14:paraId="25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6000000">
      <w:pPr>
        <w:spacing w:after="0" w:line="240" w:lineRule="auto"/>
        <w:ind w:firstLine="0"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ПЛАНИРУЕМЫЕ РЕЗУЛЬТАТЫ ОСВОЕНИЯ ПРОГРАММЫ</w:t>
      </w:r>
    </w:p>
    <w:p w14:paraId="27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8000000">
      <w:pPr>
        <w:widowControl w:val="0"/>
        <w:spacing w:after="0" w:line="240" w:lineRule="auto"/>
        <w:ind w:right="15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Занятия в рамках программы направлены на обеспечение достижения школьниками следующих личностных, </w:t>
      </w:r>
      <w:r>
        <w:rPr>
          <w:rFonts w:ascii="Times New Roman" w:hAnsi="Times New Roman"/>
          <w:sz w:val="28"/>
        </w:rPr>
        <w:t>метапредметных</w:t>
      </w:r>
      <w:r>
        <w:rPr>
          <w:rFonts w:ascii="Times New Roman" w:hAnsi="Times New Roman"/>
          <w:sz w:val="28"/>
        </w:rPr>
        <w:t xml:space="preserve"> и предметных образовательных результатов.</w:t>
      </w:r>
    </w:p>
    <w:p w14:paraId="29000000">
      <w:pPr>
        <w:widowControl w:val="0"/>
        <w:spacing w:after="0" w:before="72" w:line="240" w:lineRule="auto"/>
        <w:ind/>
        <w:jc w:val="both"/>
        <w:outlineLvl w:val="3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Личностные результаты:</w:t>
      </w:r>
    </w:p>
    <w:p w14:paraId="2A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сфере гражданского воспитания – готовность к гуманитарной и волонтерской деятельности;</w:t>
      </w:r>
    </w:p>
    <w:p w14:paraId="2B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сфере патриотического воспитания – </w:t>
      </w:r>
      <w:r>
        <w:rPr>
          <w:rFonts w:ascii="Times New Roman" w:hAnsi="Times New Roman"/>
          <w:sz w:val="28"/>
        </w:rPr>
        <w:t>сформированность</w:t>
      </w:r>
      <w:r>
        <w:rPr>
          <w:rFonts w:ascii="Times New Roman" w:hAnsi="Times New Roman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14:paraId="2C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сфере духовно-нравственного воспитания – осознание личного вклада в построение устойчивого будущего;</w:t>
      </w:r>
    </w:p>
    <w:p w14:paraId="2D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сфере эстетического воспитания – эстетическое отношение к миру, включая эстетику быта, научного и технического творчества, спорта, труда и общественных отношений;</w:t>
      </w:r>
    </w:p>
    <w:p w14:paraId="2E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сфере физического воспитания – активное неприятие вредных привычек и иных форм причинения вреда физическому и психическому здоровью;</w:t>
      </w:r>
    </w:p>
    <w:p w14:paraId="2F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сфере трудового воспитания – 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14:paraId="30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сфере экологического воспитания – активное неприятие действий, приносящих вред окружающей среде;</w:t>
      </w:r>
    </w:p>
    <w:p w14:paraId="31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сфере ценностей научного познания – </w:t>
      </w:r>
      <w:r>
        <w:rPr>
          <w:rFonts w:ascii="Times New Roman" w:hAnsi="Times New Roman"/>
          <w:sz w:val="28"/>
        </w:rPr>
        <w:t>сформированность</w:t>
      </w:r>
      <w:r>
        <w:rPr>
          <w:rFonts w:ascii="Times New Roman" w:hAnsi="Times New Roman"/>
          <w:sz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14:paraId="32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Метапредметные</w:t>
      </w:r>
      <w:r>
        <w:rPr>
          <w:rFonts w:ascii="Times New Roman" w:hAnsi="Times New Roman"/>
          <w:b w:val="1"/>
          <w:sz w:val="28"/>
        </w:rPr>
        <w:t xml:space="preserve"> результаты</w:t>
      </w:r>
    </w:p>
    <w:p w14:paraId="33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Овладение универсальными учебными познавательными действиями:</w:t>
      </w:r>
    </w:p>
    <w:p w14:paraId="34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базовыми логическими действиями: определение цели деятельности и критериев их достижения; креативное мышление при решении жизненных проблем;</w:t>
      </w:r>
    </w:p>
    <w:p w14:paraId="35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базовыми исследовательскими действиями: навыками учебно-исследовательской и проектной деятельности, разрешения проблем;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36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навыками работы с информацией: получения информации из источников разных типов, самостоятельного поиска, анализа, систематизации и интерпретации информации различных видов и форм представления.</w:t>
      </w:r>
    </w:p>
    <w:p w14:paraId="37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Овладение универсальными коммуникативными действиями:</w:t>
      </w:r>
    </w:p>
    <w:p w14:paraId="38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области общения: осуществление коммуникации во всех сферах жизни; владение различными способами общения и взаимодействия; развернутое и логичное изложение своей точки зрения с использованием языковых средств;</w:t>
      </w:r>
    </w:p>
    <w:p w14:paraId="39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 области совместной деятельности: понимание и использование преимуществ командной и индивидуальной работы.</w:t>
      </w:r>
    </w:p>
    <w:p w14:paraId="3A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Овладение универсальными регулятивными действиями:</w:t>
      </w:r>
    </w:p>
    <w:p w14:paraId="3B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области самоорганизации: самостоятельное осуществление познавательной деятельности, выявление проблем, формулирование задач в образовательной деятельности и жизненных ситуациях;</w:t>
      </w:r>
    </w:p>
    <w:p w14:paraId="3C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 области эмоционального интеллекта: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14:paraId="3D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в области принятие себя и других людей: принятие себя, понимание своих недостатков и достоинств; принятие и понимание мотивов других людей при анализе результатов деятельности.</w:t>
      </w:r>
    </w:p>
    <w:p w14:paraId="3E000000">
      <w:pPr>
        <w:widowControl w:val="0"/>
        <w:tabs>
          <w:tab w:leader="none" w:pos="993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Предметные результаты</w:t>
      </w:r>
      <w:r>
        <w:rPr>
          <w:rFonts w:ascii="Times New Roman" w:hAnsi="Times New Roman"/>
          <w:sz w:val="28"/>
        </w:rPr>
        <w:t xml:space="preserve"> </w:t>
      </w:r>
    </w:p>
    <w:p w14:paraId="3F000000">
      <w:pPr>
        <w:widowControl w:val="0"/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В результате освоения Программы обучающиеся </w:t>
      </w:r>
      <w:r>
        <w:rPr>
          <w:rFonts w:ascii="Times New Roman" w:hAnsi="Times New Roman"/>
          <w:b w:val="1"/>
          <w:sz w:val="28"/>
        </w:rPr>
        <w:t>будут знать:</w:t>
      </w:r>
    </w:p>
    <w:p w14:paraId="40000000">
      <w:pPr>
        <w:widowControl w:val="0"/>
        <w:tabs>
          <w:tab w:leader="none" w:pos="0" w:val="left"/>
          <w:tab w:leader="none" w:pos="709" w:val="left"/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ключевые термины и понятия педагогики и психологии;</w:t>
      </w:r>
    </w:p>
    <w:p w14:paraId="41000000">
      <w:pPr>
        <w:widowControl w:val="0"/>
        <w:numPr>
          <w:ilvl w:val="0"/>
          <w:numId w:val="2"/>
        </w:numPr>
        <w:tabs>
          <w:tab w:leader="none" w:pos="0" w:val="left"/>
          <w:tab w:leader="none" w:pos="709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специфику педагогической деятельности и профессии, профессионально значимые личностные качества педагога, основные требования к профессиональной педагогической деятельности;</w:t>
      </w:r>
    </w:p>
    <w:p w14:paraId="42000000">
      <w:pPr>
        <w:widowControl w:val="0"/>
        <w:numPr>
          <w:ilvl w:val="0"/>
          <w:numId w:val="2"/>
        </w:numPr>
        <w:tabs>
          <w:tab w:leader="none" w:pos="0" w:val="left"/>
          <w:tab w:leader="none" w:pos="709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этапы становления педагогики и психологии;</w:t>
      </w:r>
    </w:p>
    <w:p w14:paraId="43000000">
      <w:pPr>
        <w:widowControl w:val="0"/>
        <w:numPr>
          <w:ilvl w:val="0"/>
          <w:numId w:val="2"/>
        </w:numPr>
        <w:tabs>
          <w:tab w:leader="none" w:pos="0" w:val="left"/>
          <w:tab w:leader="none" w:pos="709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истоки гуманистических идей педагогики;</w:t>
      </w:r>
    </w:p>
    <w:p w14:paraId="44000000">
      <w:pPr>
        <w:widowControl w:val="0"/>
        <w:numPr>
          <w:ilvl w:val="0"/>
          <w:numId w:val="2"/>
        </w:numPr>
        <w:tabs>
          <w:tab w:leader="none" w:pos="0" w:val="left"/>
          <w:tab w:leader="none" w:pos="709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авторские педагогические идеи и концепции различных представителей психолого-педагогической мысли прошлого;</w:t>
      </w:r>
    </w:p>
    <w:p w14:paraId="45000000">
      <w:pPr>
        <w:widowControl w:val="0"/>
        <w:numPr>
          <w:ilvl w:val="0"/>
          <w:numId w:val="2"/>
        </w:numPr>
        <w:tabs>
          <w:tab w:leader="none" w:pos="0" w:val="left"/>
          <w:tab w:leader="none" w:pos="709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основы педагогического общения и эффективной коммуникации;</w:t>
      </w:r>
    </w:p>
    <w:p w14:paraId="46000000">
      <w:pPr>
        <w:widowControl w:val="0"/>
        <w:numPr>
          <w:ilvl w:val="0"/>
          <w:numId w:val="2"/>
        </w:numPr>
        <w:tabs>
          <w:tab w:leader="none" w:pos="0" w:val="left"/>
          <w:tab w:leader="none" w:pos="709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основы </w:t>
      </w:r>
      <w:r>
        <w:rPr>
          <w:rFonts w:ascii="Times New Roman" w:hAnsi="Times New Roman"/>
          <w:sz w:val="28"/>
        </w:rPr>
        <w:t>игропедагогики</w:t>
      </w:r>
      <w:r>
        <w:rPr>
          <w:rFonts w:ascii="Times New Roman" w:hAnsi="Times New Roman"/>
          <w:sz w:val="28"/>
        </w:rPr>
        <w:t xml:space="preserve"> и игровой практики;</w:t>
      </w:r>
    </w:p>
    <w:p w14:paraId="47000000">
      <w:pPr>
        <w:widowControl w:val="0"/>
        <w:numPr>
          <w:ilvl w:val="0"/>
          <w:numId w:val="2"/>
        </w:numPr>
        <w:tabs>
          <w:tab w:leader="none" w:pos="0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22272F"/>
          <w:sz w:val="28"/>
          <w:highlight w:val="white"/>
        </w:rPr>
        <w:t xml:space="preserve">основы </w:t>
      </w:r>
      <w:r>
        <w:rPr>
          <w:rFonts w:ascii="Times New Roman" w:hAnsi="Times New Roman"/>
          <w:color w:val="000000"/>
          <w:sz w:val="28"/>
        </w:rPr>
        <w:t>современной дидактики</w:t>
      </w:r>
      <w:r>
        <w:rPr>
          <w:rFonts w:ascii="Times New Roman" w:hAnsi="Times New Roman"/>
          <w:color w:val="22272F"/>
          <w:sz w:val="28"/>
          <w:highlight w:val="white"/>
        </w:rPr>
        <w:t xml:space="preserve"> и </w:t>
      </w:r>
      <w:r>
        <w:rPr>
          <w:rFonts w:ascii="Times New Roman" w:hAnsi="Times New Roman"/>
          <w:color w:val="22272F"/>
          <w:sz w:val="28"/>
          <w:highlight w:val="white"/>
        </w:rPr>
        <w:t>психодидактики</w:t>
      </w:r>
      <w:r>
        <w:rPr>
          <w:rFonts w:ascii="Times New Roman" w:hAnsi="Times New Roman"/>
          <w:color w:val="22272F"/>
          <w:sz w:val="28"/>
          <w:highlight w:val="white"/>
        </w:rPr>
        <w:t>, поликультурного образования, закономерностей поведения в социальных сетях</w:t>
      </w:r>
      <w:r>
        <w:rPr>
          <w:rFonts w:ascii="Times New Roman" w:hAnsi="Times New Roman"/>
          <w:color w:val="000000"/>
          <w:sz w:val="28"/>
        </w:rPr>
        <w:t>;</w:t>
      </w:r>
    </w:p>
    <w:p w14:paraId="48000000">
      <w:pPr>
        <w:widowControl w:val="0"/>
        <w:numPr>
          <w:ilvl w:val="0"/>
          <w:numId w:val="2"/>
        </w:numPr>
        <w:tabs>
          <w:tab w:leader="none" w:pos="0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22272F"/>
          <w:sz w:val="28"/>
          <w:highlight w:val="white"/>
        </w:rPr>
        <w:t xml:space="preserve">основные закономерности </w:t>
      </w:r>
      <w:r>
        <w:rPr>
          <w:rFonts w:ascii="Times New Roman" w:hAnsi="Times New Roman"/>
          <w:color w:val="000000"/>
          <w:sz w:val="28"/>
        </w:rPr>
        <w:t>психического развития</w:t>
      </w:r>
      <w:r>
        <w:rPr>
          <w:rFonts w:ascii="Times New Roman" w:hAnsi="Times New Roman"/>
          <w:color w:val="22272F"/>
          <w:sz w:val="28"/>
          <w:highlight w:val="white"/>
        </w:rPr>
        <w:t xml:space="preserve"> личности в разных возрастных периодах;</w:t>
      </w:r>
    </w:p>
    <w:p w14:paraId="49000000">
      <w:pPr>
        <w:widowControl w:val="0"/>
        <w:numPr>
          <w:ilvl w:val="0"/>
          <w:numId w:val="2"/>
        </w:numPr>
        <w:tabs>
          <w:tab w:leader="none" w:pos="0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22272F"/>
          <w:sz w:val="28"/>
          <w:highlight w:val="white"/>
        </w:rPr>
        <w:t>основы социализации личности, индикаторы индивидуальных особенностей траекторий жизни, их возможные девиации, а также основы их психодиагностики</w:t>
      </w:r>
      <w:r>
        <w:rPr>
          <w:rFonts w:ascii="Times New Roman" w:hAnsi="Times New Roman"/>
          <w:color w:val="000000"/>
          <w:sz w:val="28"/>
        </w:rPr>
        <w:t>;</w:t>
      </w:r>
    </w:p>
    <w:p w14:paraId="4A000000">
      <w:pPr>
        <w:widowControl w:val="0"/>
        <w:numPr>
          <w:ilvl w:val="0"/>
          <w:numId w:val="2"/>
        </w:numPr>
        <w:tabs>
          <w:tab w:leader="none" w:pos="0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основы </w:t>
      </w:r>
      <w:r>
        <w:rPr>
          <w:rFonts w:ascii="Times New Roman" w:hAnsi="Times New Roman"/>
          <w:color w:val="000000"/>
          <w:sz w:val="28"/>
        </w:rPr>
        <w:t>тайм-менеджмента</w:t>
      </w:r>
      <w:r>
        <w:rPr>
          <w:rFonts w:ascii="Times New Roman" w:hAnsi="Times New Roman"/>
          <w:color w:val="000000"/>
          <w:sz w:val="28"/>
        </w:rPr>
        <w:t>;</w:t>
      </w:r>
    </w:p>
    <w:p w14:paraId="4B000000">
      <w:pPr>
        <w:widowControl w:val="0"/>
        <w:numPr>
          <w:ilvl w:val="0"/>
          <w:numId w:val="2"/>
        </w:numPr>
        <w:tabs>
          <w:tab w:leader="none" w:pos="0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основы вожатской деятельности;</w:t>
      </w:r>
    </w:p>
    <w:p w14:paraId="4C000000">
      <w:pPr>
        <w:widowControl w:val="0"/>
        <w:numPr>
          <w:ilvl w:val="0"/>
          <w:numId w:val="2"/>
        </w:numPr>
        <w:tabs>
          <w:tab w:leader="none" w:pos="0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ключевые понятия современной психологии, этапы становления и развития психологии как самостоятельной науки, основные психологические направления и теоретические школы;</w:t>
      </w:r>
    </w:p>
    <w:p w14:paraId="4D000000">
      <w:pPr>
        <w:widowControl w:val="0"/>
        <w:numPr>
          <w:ilvl w:val="0"/>
          <w:numId w:val="2"/>
        </w:numPr>
        <w:tabs>
          <w:tab w:leader="none" w:pos="0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основные психические свойства и качества личности;</w:t>
      </w:r>
    </w:p>
    <w:p w14:paraId="4E000000">
      <w:pPr>
        <w:widowControl w:val="0"/>
        <w:numPr>
          <w:ilvl w:val="0"/>
          <w:numId w:val="2"/>
        </w:numPr>
        <w:tabs>
          <w:tab w:leader="none" w:pos="0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социально-психологические компоненты совместной деятельности;</w:t>
      </w:r>
    </w:p>
    <w:p w14:paraId="4F000000">
      <w:pPr>
        <w:widowControl w:val="0"/>
        <w:numPr>
          <w:ilvl w:val="0"/>
          <w:numId w:val="2"/>
        </w:numPr>
        <w:tabs>
          <w:tab w:leader="none" w:pos="0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основы формирования социально-значимых компетенций;</w:t>
      </w:r>
    </w:p>
    <w:p w14:paraId="50000000">
      <w:pPr>
        <w:widowControl w:val="0"/>
        <w:numPr>
          <w:ilvl w:val="0"/>
          <w:numId w:val="2"/>
        </w:numPr>
        <w:tabs>
          <w:tab w:leader="none" w:pos="0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основы профессионального самоопределения.</w:t>
      </w:r>
    </w:p>
    <w:p w14:paraId="51000000">
      <w:pPr>
        <w:widowControl w:val="0"/>
        <w:tabs>
          <w:tab w:leader="none" w:pos="993" w:val="left"/>
          <w:tab w:leader="none" w:pos="1254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Обучающиеся </w:t>
      </w:r>
      <w:r>
        <w:rPr>
          <w:rFonts w:ascii="Times New Roman" w:hAnsi="Times New Roman"/>
          <w:b w:val="1"/>
          <w:sz w:val="28"/>
        </w:rPr>
        <w:t xml:space="preserve">будут уметь: </w:t>
      </w:r>
    </w:p>
    <w:p w14:paraId="52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проектировать стратегию своего профессионального и личностного развития, в том числе в области педагогической профессии;</w:t>
      </w:r>
    </w:p>
    <w:p w14:paraId="53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14:paraId="54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работать в команде для совместного решения поставленных задач, в </w:t>
      </w:r>
      <w:r>
        <w:rPr>
          <w:rFonts w:ascii="Times New Roman" w:hAnsi="Times New Roman"/>
          <w:sz w:val="28"/>
        </w:rPr>
        <w:t>том числе проектно-исследовательских, разрешать конфликтные ситуации, взаимодействовать в ситуации напряженности;</w:t>
      </w:r>
    </w:p>
    <w:p w14:paraId="55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работать с информацией;</w:t>
      </w:r>
    </w:p>
    <w:p w14:paraId="56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анализировать, сопоставлять, сравнивать простейшие историко-педагогические факты;</w:t>
      </w:r>
    </w:p>
    <w:p w14:paraId="57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соотносить педагогические идеи с именами их авторов;  </w:t>
      </w:r>
    </w:p>
    <w:p w14:paraId="58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связи между основными представителями педагогической мысли и их трудами;</w:t>
      </w:r>
    </w:p>
    <w:p w14:paraId="59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организовывать взаимодействие с детским коллективом;</w:t>
      </w:r>
    </w:p>
    <w:p w14:paraId="5A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разрешать конфликтные ситуации в общении с детьми;</w:t>
      </w:r>
    </w:p>
    <w:p w14:paraId="5B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отбор игр по их целевому назначению с учетом возрастных особенностей школьников</w:t>
      </w:r>
      <w:r>
        <w:rPr>
          <w:rFonts w:ascii="Times New Roman" w:hAnsi="Times New Roman"/>
          <w:sz w:val="28"/>
        </w:rPr>
        <w:t>;</w:t>
      </w:r>
    </w:p>
    <w:p w14:paraId="5C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проектировать учебные занятия с использованием </w:t>
      </w:r>
      <w:r>
        <w:rPr>
          <w:rFonts w:ascii="Times New Roman" w:hAnsi="Times New Roman"/>
          <w:sz w:val="28"/>
        </w:rPr>
        <w:t>блочно</w:t>
      </w:r>
      <w:r>
        <w:rPr>
          <w:rFonts w:ascii="Times New Roman" w:hAnsi="Times New Roman"/>
          <w:sz w:val="28"/>
        </w:rPr>
        <w:t>-модульного конструктора учебного занятия в соответствии с ФГОС общего образования;</w:t>
      </w:r>
    </w:p>
    <w:p w14:paraId="5D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разрабатывать этапы личностного саморазвития, </w:t>
      </w:r>
      <w:r>
        <w:rPr>
          <w:rFonts w:ascii="Times New Roman" w:hAnsi="Times New Roman"/>
          <w:sz w:val="28"/>
        </w:rPr>
        <w:t>самоменеджмента</w:t>
      </w:r>
      <w:r>
        <w:rPr>
          <w:rFonts w:ascii="Times New Roman" w:hAnsi="Times New Roman"/>
          <w:sz w:val="28"/>
        </w:rPr>
        <w:t>;</w:t>
      </w:r>
    </w:p>
    <w:p w14:paraId="5E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разрабатывать проект лагерной смены;</w:t>
      </w:r>
    </w:p>
    <w:p w14:paraId="5F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соотносить ключевые психологические идеи с именами их авторов;</w:t>
      </w:r>
    </w:p>
    <w:p w14:paraId="60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подбор элементарного диагностического инструментария для оценки развития психических свойств личности;</w:t>
      </w:r>
    </w:p>
    <w:p w14:paraId="61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использовать навыки организации собственной деятельности и </w:t>
      </w:r>
      <w:r>
        <w:rPr>
          <w:rFonts w:ascii="Times New Roman" w:hAnsi="Times New Roman"/>
          <w:sz w:val="28"/>
        </w:rPr>
        <w:t>тайм-менеджмента</w:t>
      </w:r>
      <w:r>
        <w:rPr>
          <w:rFonts w:ascii="Times New Roman" w:hAnsi="Times New Roman"/>
          <w:sz w:val="28"/>
        </w:rPr>
        <w:t xml:space="preserve"> для эффективного решения учебных задач;</w:t>
      </w:r>
    </w:p>
    <w:p w14:paraId="62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контролировать свое поведение и психоэмоциональное состояние;</w:t>
      </w:r>
    </w:p>
    <w:p w14:paraId="63000000">
      <w:pPr>
        <w:widowControl w:val="0"/>
        <w:numPr>
          <w:ilvl w:val="0"/>
          <w:numId w:val="3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проектировать учебные занятия на основе анализа индивидуально-психологических особенностей обучающихся.</w:t>
      </w:r>
    </w:p>
    <w:p w14:paraId="64000000">
      <w:pPr>
        <w:widowControl w:val="0"/>
        <w:tabs>
          <w:tab w:leader="none" w:pos="142" w:val="left"/>
          <w:tab w:leader="none" w:pos="284" w:val="left"/>
          <w:tab w:leader="none" w:pos="426" w:val="left"/>
          <w:tab w:leader="none" w:pos="993" w:val="left"/>
          <w:tab w:leader="none" w:pos="1393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Обучающиеся </w:t>
      </w:r>
      <w:r>
        <w:rPr>
          <w:rFonts w:ascii="Times New Roman" w:hAnsi="Times New Roman"/>
          <w:b w:val="1"/>
          <w:sz w:val="28"/>
        </w:rPr>
        <w:t>будут владеть навыками:</w:t>
      </w:r>
    </w:p>
    <w:p w14:paraId="65000000">
      <w:pPr>
        <w:widowControl w:val="0"/>
        <w:numPr>
          <w:ilvl w:val="0"/>
          <w:numId w:val="4"/>
        </w:numPr>
        <w:tabs>
          <w:tab w:leader="none" w:pos="709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осознанного профессионального выбора в отношении педагогической профессии;</w:t>
      </w:r>
    </w:p>
    <w:p w14:paraId="66000000">
      <w:pPr>
        <w:widowControl w:val="0"/>
        <w:numPr>
          <w:ilvl w:val="0"/>
          <w:numId w:val="4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организации совместной деятельности и общения, в </w:t>
      </w:r>
      <w:r>
        <w:rPr>
          <w:rFonts w:ascii="Times New Roman" w:hAnsi="Times New Roman"/>
          <w:color w:val="000000"/>
          <w:sz w:val="28"/>
        </w:rPr>
        <w:t>т.ч</w:t>
      </w:r>
      <w:r>
        <w:rPr>
          <w:rFonts w:ascii="Times New Roman" w:hAnsi="Times New Roman"/>
          <w:color w:val="000000"/>
          <w:sz w:val="28"/>
        </w:rPr>
        <w:t xml:space="preserve">. в виртуальной среде, </w:t>
      </w:r>
      <w:r>
        <w:rPr>
          <w:rFonts w:ascii="Times New Roman" w:hAnsi="Times New Roman"/>
          <w:sz w:val="28"/>
        </w:rPr>
        <w:t>сотрудничества в процессе образовательной, общественно-полезной, учебно-исследовательской, творческой и других видов деятельности</w:t>
      </w:r>
      <w:r>
        <w:rPr>
          <w:rFonts w:ascii="Times New Roman" w:hAnsi="Times New Roman"/>
          <w:color w:val="000000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67000000">
      <w:pPr>
        <w:widowControl w:val="0"/>
        <w:numPr>
          <w:ilvl w:val="0"/>
          <w:numId w:val="4"/>
        </w:numPr>
        <w:tabs>
          <w:tab w:leader="none" w:pos="709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проектирования коммуникации в контексте учебной деятельности, </w:t>
      </w:r>
      <w:r>
        <w:rPr>
          <w:rFonts w:ascii="Times New Roman" w:hAnsi="Times New Roman"/>
          <w:sz w:val="28"/>
        </w:rPr>
        <w:t>делового взаимодействия, решения коммуникативных проблем</w:t>
      </w:r>
      <w:r>
        <w:rPr>
          <w:rFonts w:ascii="Times New Roman" w:hAnsi="Times New Roman"/>
          <w:color w:val="000000"/>
          <w:sz w:val="28"/>
        </w:rPr>
        <w:t xml:space="preserve"> и конфликтных ситуаций</w:t>
      </w:r>
      <w:r>
        <w:rPr>
          <w:rFonts w:ascii="Times New Roman" w:hAnsi="Times New Roman"/>
          <w:sz w:val="28"/>
        </w:rPr>
        <w:t>;</w:t>
      </w:r>
    </w:p>
    <w:p w14:paraId="68000000">
      <w:pPr>
        <w:widowControl w:val="0"/>
        <w:numPr>
          <w:ilvl w:val="0"/>
          <w:numId w:val="4"/>
        </w:numPr>
        <w:tabs>
          <w:tab w:leader="none" w:pos="709" w:val="left"/>
          <w:tab w:leader="none" w:pos="9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навыками критического и самостоятельного мышления при анализе историко-педагогических фактов и явлений;</w:t>
      </w:r>
    </w:p>
    <w:p w14:paraId="69000000">
      <w:pPr>
        <w:widowControl w:val="0"/>
        <w:numPr>
          <w:ilvl w:val="0"/>
          <w:numId w:val="4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навыками делового и эмоционального взаимодействия с детским коллективом;</w:t>
      </w:r>
    </w:p>
    <w:p w14:paraId="6A000000">
      <w:pPr>
        <w:widowControl w:val="0"/>
        <w:numPr>
          <w:ilvl w:val="0"/>
          <w:numId w:val="4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организации и проведения коллективных игр различной целевой направленности</w:t>
      </w:r>
      <w:r>
        <w:rPr>
          <w:rFonts w:ascii="Times New Roman" w:hAnsi="Times New Roman"/>
          <w:sz w:val="28"/>
        </w:rPr>
        <w:t>;</w:t>
      </w:r>
    </w:p>
    <w:p w14:paraId="6B000000">
      <w:pPr>
        <w:widowControl w:val="0"/>
        <w:numPr>
          <w:ilvl w:val="0"/>
          <w:numId w:val="4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проектирования учебных занятий с использованием 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sz w:val="28"/>
        </w:rPr>
        <w:t>лочно</w:t>
      </w:r>
      <w:r>
        <w:rPr>
          <w:rFonts w:ascii="Times New Roman" w:hAnsi="Times New Roman"/>
          <w:sz w:val="28"/>
        </w:rPr>
        <w:t>-модульного конструктора учебного занятия в соответствии с ФГОС общего образования</w:t>
      </w:r>
      <w:r>
        <w:rPr>
          <w:rFonts w:ascii="Times New Roman" w:hAnsi="Times New Roman"/>
          <w:color w:val="000000"/>
          <w:sz w:val="28"/>
        </w:rPr>
        <w:t>;</w:t>
      </w:r>
    </w:p>
    <w:p w14:paraId="6C000000">
      <w:pPr>
        <w:widowControl w:val="0"/>
        <w:numPr>
          <w:ilvl w:val="0"/>
          <w:numId w:val="4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организации вожатской деятельности;</w:t>
      </w:r>
    </w:p>
    <w:p w14:paraId="6D000000">
      <w:pPr>
        <w:widowControl w:val="0"/>
        <w:numPr>
          <w:ilvl w:val="0"/>
          <w:numId w:val="4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начальной диагностики и определения уровня развития психических качеств и свойств личности;</w:t>
      </w:r>
    </w:p>
    <w:p w14:paraId="6E000000">
      <w:pPr>
        <w:widowControl w:val="0"/>
        <w:numPr>
          <w:ilvl w:val="0"/>
          <w:numId w:val="4"/>
        </w:numPr>
        <w:tabs>
          <w:tab w:leader="none" w:pos="142" w:val="left"/>
          <w:tab w:leader="none" w:pos="284" w:val="left"/>
          <w:tab w:leader="none" w:pos="426" w:val="left"/>
          <w:tab w:leader="none" w:pos="709" w:val="left"/>
          <w:tab w:leader="none" w:pos="993" w:val="left"/>
          <w:tab w:leader="none" w:pos="1393" w:val="left"/>
        </w:tabs>
        <w:spacing w:after="0" w:line="240" w:lineRule="auto"/>
        <w:ind w:hanging="360" w:left="72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психической </w:t>
      </w:r>
      <w:r>
        <w:rPr>
          <w:rFonts w:ascii="Times New Roman" w:hAnsi="Times New Roman"/>
          <w:sz w:val="28"/>
        </w:rPr>
        <w:t>саморегуляции</w:t>
      </w:r>
      <w:r>
        <w:rPr>
          <w:rFonts w:ascii="Times New Roman" w:hAnsi="Times New Roman"/>
          <w:sz w:val="28"/>
        </w:rPr>
        <w:t xml:space="preserve"> собственной деятельности и поведения</w:t>
      </w:r>
    </w:p>
    <w:p w14:paraId="6F000000">
      <w:pPr>
        <w:widowControl w:val="0"/>
        <w:spacing w:after="0" w:before="72" w:line="240" w:lineRule="auto"/>
        <w:ind/>
        <w:jc w:val="both"/>
        <w:outlineLvl w:val="3"/>
        <w:rPr>
          <w:rFonts w:ascii="Times New Roman" w:hAnsi="Times New Roman"/>
          <w:b w:val="1"/>
          <w:sz w:val="28"/>
        </w:rPr>
      </w:pPr>
    </w:p>
    <w:p w14:paraId="7000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ТЕМАТИЧЕСКОЕ ПЛАНИРОВАНИЕ </w:t>
      </w:r>
    </w:p>
    <w:p w14:paraId="71000000">
      <w:pPr>
        <w:widowControl w:val="0"/>
        <w:spacing w:after="0" w:before="1" w:line="240" w:lineRule="auto"/>
        <w:ind w:right="148"/>
        <w:jc w:val="both"/>
        <w:rPr>
          <w:rFonts w:ascii="Times New Roman" w:hAnsi="Times New Roman"/>
          <w:sz w:val="28"/>
        </w:rPr>
      </w:pPr>
    </w:p>
    <w:p w14:paraId="72000000">
      <w:pPr>
        <w:spacing w:after="15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tbl>
      <w:tblPr>
        <w:tblInd w:type="dxa" w:w="-17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8"/>
        <w:gridCol w:w="2268"/>
        <w:gridCol w:w="992"/>
        <w:gridCol w:w="5387"/>
      </w:tblGrid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00000">
            <w:pPr>
              <w:spacing w:after="15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00000">
            <w:pPr>
              <w:spacing w:after="15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 разделов и тем программы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00000">
            <w:pPr>
              <w:spacing w:after="15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Кол-во часов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00000">
            <w:pPr>
              <w:spacing w:after="15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Введение в педагогическую деятельность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spacing w:after="15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</w:rPr>
              <w:t>www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consultant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document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cons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doc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LAW</w:t>
            </w:r>
            <w:r>
              <w:rPr>
                <w:rFonts w:ascii="Times New Roman" w:hAnsi="Times New Roman"/>
                <w:color w:val="000000"/>
                <w:sz w:val="24"/>
              </w:rPr>
              <w:t>_435099/96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ee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>
              <w:rPr>
                <w:rFonts w:ascii="Times New Roman" w:hAnsi="Times New Roman"/>
                <w:color w:val="000000"/>
                <w:sz w:val="24"/>
              </w:rPr>
              <w:t>73882</w:t>
            </w:r>
            <w:r>
              <w:rPr>
                <w:rFonts w:ascii="Times New Roman" w:hAnsi="Times New Roman"/>
                <w:color w:val="000000"/>
                <w:sz w:val="24"/>
              </w:rPr>
              <w:t>df</w:t>
            </w: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de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fb</w:t>
            </w: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01961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Великие педагоги прошлого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00000">
            <w:pPr>
              <w:spacing w:after="15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</w:rPr>
              <w:t>www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consultant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document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cons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doc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LAW</w:t>
            </w:r>
            <w:r>
              <w:rPr>
                <w:rFonts w:ascii="Times New Roman" w:hAnsi="Times New Roman"/>
                <w:color w:val="000000"/>
                <w:sz w:val="24"/>
              </w:rPr>
              <w:t>_435099/96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ee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>
              <w:rPr>
                <w:rFonts w:ascii="Times New Roman" w:hAnsi="Times New Roman"/>
                <w:color w:val="000000"/>
                <w:sz w:val="24"/>
              </w:rPr>
              <w:t>73882</w:t>
            </w:r>
            <w:r>
              <w:rPr>
                <w:rFonts w:ascii="Times New Roman" w:hAnsi="Times New Roman"/>
                <w:color w:val="000000"/>
                <w:sz w:val="24"/>
              </w:rPr>
              <w:t>df</w:t>
            </w: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de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fb</w:t>
            </w: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01961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Искусство общения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spacing w:after="15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</w:rPr>
              <w:t>www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consultant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document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cons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doc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LAW</w:t>
            </w:r>
            <w:r>
              <w:rPr>
                <w:rFonts w:ascii="Times New Roman" w:hAnsi="Times New Roman"/>
                <w:color w:val="000000"/>
                <w:sz w:val="24"/>
              </w:rPr>
              <w:t>_435099/96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ee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>
              <w:rPr>
                <w:rFonts w:ascii="Times New Roman" w:hAnsi="Times New Roman"/>
                <w:color w:val="000000"/>
                <w:sz w:val="24"/>
              </w:rPr>
              <w:t>73882</w:t>
            </w:r>
            <w:r>
              <w:rPr>
                <w:rFonts w:ascii="Times New Roman" w:hAnsi="Times New Roman"/>
                <w:color w:val="000000"/>
                <w:sz w:val="24"/>
              </w:rPr>
              <w:t>df</w:t>
            </w: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de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fb</w:t>
            </w: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01961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Игропедагогика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spacing w:after="15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</w:rPr>
              <w:t>www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consultant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document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cons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doc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LAW</w:t>
            </w:r>
            <w:r>
              <w:rPr>
                <w:rFonts w:ascii="Times New Roman" w:hAnsi="Times New Roman"/>
                <w:color w:val="000000"/>
                <w:sz w:val="24"/>
              </w:rPr>
              <w:t>_435099/96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ee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>
              <w:rPr>
                <w:rFonts w:ascii="Times New Roman" w:hAnsi="Times New Roman"/>
                <w:color w:val="000000"/>
                <w:sz w:val="24"/>
              </w:rPr>
              <w:t>73882</w:t>
            </w:r>
            <w:r>
              <w:rPr>
                <w:rFonts w:ascii="Times New Roman" w:hAnsi="Times New Roman"/>
                <w:color w:val="000000"/>
                <w:sz w:val="24"/>
              </w:rPr>
              <w:t>df</w:t>
            </w: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de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fb</w:t>
            </w: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01961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Современный урок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spacing w:after="15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</w:rPr>
              <w:t>www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consultant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document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cons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doc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LAW</w:t>
            </w:r>
            <w:r>
              <w:rPr>
                <w:rFonts w:ascii="Times New Roman" w:hAnsi="Times New Roman"/>
                <w:color w:val="000000"/>
                <w:sz w:val="24"/>
              </w:rPr>
              <w:t>_435099/96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ee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>
              <w:rPr>
                <w:rFonts w:ascii="Times New Roman" w:hAnsi="Times New Roman"/>
                <w:color w:val="000000"/>
                <w:sz w:val="24"/>
              </w:rPr>
              <w:t>73882</w:t>
            </w:r>
            <w:r>
              <w:rPr>
                <w:rFonts w:ascii="Times New Roman" w:hAnsi="Times New Roman"/>
                <w:color w:val="000000"/>
                <w:sz w:val="24"/>
              </w:rPr>
              <w:t>df</w:t>
            </w: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de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fb</w:t>
            </w: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01961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sz w:val="24"/>
              </w:rPr>
              <w:t>самоменеджмента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spacing w:after="15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</w:rPr>
              <w:t>www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consultant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document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cons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doc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LAW</w:t>
            </w:r>
            <w:r>
              <w:rPr>
                <w:rFonts w:ascii="Times New Roman" w:hAnsi="Times New Roman"/>
                <w:color w:val="000000"/>
                <w:sz w:val="24"/>
              </w:rPr>
              <w:t>_435099/96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ee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>
              <w:rPr>
                <w:rFonts w:ascii="Times New Roman" w:hAnsi="Times New Roman"/>
                <w:color w:val="000000"/>
                <w:sz w:val="24"/>
              </w:rPr>
              <w:t>73882</w:t>
            </w:r>
            <w:r>
              <w:rPr>
                <w:rFonts w:ascii="Times New Roman" w:hAnsi="Times New Roman"/>
                <w:color w:val="000000"/>
                <w:sz w:val="24"/>
              </w:rPr>
              <w:t>df</w:t>
            </w: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de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fb</w:t>
            </w: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01961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Смена мечты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spacing w:after="15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spacing w:after="15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</w:rPr>
              <w:t>www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consultant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document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cons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doc</w:t>
            </w:r>
            <w:r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LAW</w:t>
            </w:r>
            <w:r>
              <w:rPr>
                <w:rFonts w:ascii="Times New Roman" w:hAnsi="Times New Roman"/>
                <w:color w:val="000000"/>
                <w:sz w:val="24"/>
              </w:rPr>
              <w:t>_435099/96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ee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>
              <w:rPr>
                <w:rFonts w:ascii="Times New Roman" w:hAnsi="Times New Roman"/>
                <w:color w:val="000000"/>
                <w:sz w:val="24"/>
              </w:rPr>
              <w:t>73882</w:t>
            </w:r>
            <w:r>
              <w:rPr>
                <w:rFonts w:ascii="Times New Roman" w:hAnsi="Times New Roman"/>
                <w:color w:val="000000"/>
                <w:sz w:val="24"/>
              </w:rPr>
              <w:t>df</w:t>
            </w: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de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fb</w:t>
            </w: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>01961</w:t>
            </w:r>
          </w:p>
        </w:tc>
      </w:tr>
    </w:tbl>
    <w:p w14:paraId="93000000">
      <w:pPr>
        <w:widowControl w:val="0"/>
        <w:spacing w:after="0" w:before="1" w:line="240" w:lineRule="auto"/>
        <w:ind w:right="148"/>
        <w:jc w:val="both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УЧЕБНО-МЕТОДИЧЕСКОЕ ОБЕСПЕЧЕНИЕ ОБРАЗОВАТЕЛЬНОГО ПРОЦЕССА</w:t>
      </w:r>
    </w:p>
    <w:p w14:paraId="95000000">
      <w:pPr>
        <w:spacing w:after="0" w:line="240" w:lineRule="auto"/>
        <w:ind w:firstLine="0" w:left="12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96000000">
      <w:pPr>
        <w:spacing w:after="0" w:line="240" w:lineRule="auto"/>
        <w:ind w:firstLine="0"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Конституция  </w:t>
      </w:r>
      <w:r>
        <w:rPr>
          <w:rFonts w:ascii="Times New Roman" w:hAnsi="Times New Roman"/>
          <w:sz w:val="28"/>
        </w:rPr>
        <w:t>рф</w:t>
      </w:r>
      <w:r>
        <w:rPr>
          <w:rFonts w:ascii="Times New Roman" w:hAnsi="Times New Roman"/>
          <w:sz w:val="28"/>
        </w:rPr>
        <w:t xml:space="preserve"> 2022</w:t>
      </w:r>
    </w:p>
    <w:p w14:paraId="97000000">
      <w:pPr>
        <w:widowControl w:val="0"/>
        <w:numPr>
          <w:ilvl w:val="0"/>
          <w:numId w:val="5"/>
        </w:num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Басюк</w:t>
      </w:r>
      <w:r>
        <w:rPr>
          <w:rFonts w:ascii="Times New Roman" w:hAnsi="Times New Roman"/>
          <w:sz w:val="28"/>
        </w:rPr>
        <w:t xml:space="preserve"> В.С.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Казакова Е.Ю.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Брель</w:t>
      </w:r>
      <w:r>
        <w:rPr>
          <w:rFonts w:ascii="Times New Roman" w:hAnsi="Times New Roman"/>
          <w:sz w:val="28"/>
        </w:rPr>
        <w:t xml:space="preserve"> Е.Ю.</w:t>
      </w:r>
      <w:r>
        <w:rPr>
          <w:rFonts w:ascii="Times New Roman" w:hAnsi="Times New Roman"/>
          <w:sz w:val="28"/>
        </w:rPr>
        <w:t xml:space="preserve">  и др. Основы педагогики и психологии. 10-11 </w:t>
      </w:r>
      <w:r>
        <w:rPr>
          <w:rFonts w:ascii="Times New Roman" w:hAnsi="Times New Roman"/>
          <w:sz w:val="28"/>
        </w:rPr>
        <w:t>кл</w:t>
      </w:r>
      <w:r>
        <w:rPr>
          <w:rFonts w:ascii="Times New Roman" w:hAnsi="Times New Roman"/>
          <w:sz w:val="28"/>
        </w:rPr>
        <w:t xml:space="preserve">. Учебное пособие. В 2-х частях. М.: Просвещение, 2023. 240 с.  </w:t>
      </w:r>
    </w:p>
    <w:p w14:paraId="98000000">
      <w:pPr>
        <w:widowControl w:val="0"/>
        <w:numPr>
          <w:ilvl w:val="0"/>
          <w:numId w:val="5"/>
        </w:num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Организация деятельности психолого-педагогических классов: учебно-методическое пособие. М.: Академия </w:t>
      </w:r>
      <w:r>
        <w:rPr>
          <w:rFonts w:ascii="Times New Roman" w:hAnsi="Times New Roman"/>
          <w:sz w:val="28"/>
        </w:rPr>
        <w:t>Минпросвещения</w:t>
      </w:r>
      <w:r>
        <w:rPr>
          <w:rFonts w:ascii="Times New Roman" w:hAnsi="Times New Roman"/>
          <w:sz w:val="28"/>
        </w:rPr>
        <w:t xml:space="preserve"> России, 2021. 392 с.</w:t>
      </w:r>
    </w:p>
    <w:p w14:paraId="99000000">
      <w:pPr>
        <w:spacing w:after="0" w:line="240" w:lineRule="auto"/>
        <w:ind w:firstLine="0" w:left="120"/>
        <w:jc w:val="both"/>
        <w:rPr>
          <w:sz w:val="28"/>
        </w:rPr>
      </w:pPr>
    </w:p>
    <w:p w14:paraId="9A000000">
      <w:pPr>
        <w:spacing w:after="0" w:line="240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9B000000">
      <w:pPr>
        <w:spacing w:after="0" w:line="240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>Пособие</w:t>
      </w:r>
      <w:r>
        <w:rPr>
          <w:rFonts w:ascii="Times New Roman" w:hAnsi="Times New Roman"/>
          <w:color w:val="000000"/>
          <w:sz w:val="28"/>
        </w:rPr>
        <w:t xml:space="preserve"> для учителя</w:t>
      </w:r>
    </w:p>
    <w:p w14:paraId="9C000000">
      <w:pPr>
        <w:spacing w:after="0" w:line="240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ИНТЕРНЕТ</w:t>
      </w:r>
    </w:p>
    <w:p w14:paraId="9D000000">
      <w:pPr>
        <w:spacing w:after="0" w:line="240" w:lineRule="auto"/>
        <w:ind w:firstLine="0" w:left="1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tdu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9E000000">
      <w:pPr>
        <w:spacing w:after="0" w:line="240" w:lineRule="auto"/>
        <w:ind w:firstLine="0" w:left="1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Приложение</w:t>
      </w:r>
      <w:r>
        <w:rPr>
          <w:rFonts w:ascii="Times New Roman" w:hAnsi="Times New Roman"/>
          <w:color w:val="000000"/>
          <w:sz w:val="28"/>
        </w:rPr>
        <w:t xml:space="preserve"> №1</w:t>
      </w:r>
    </w:p>
    <w:p w14:paraId="9F000000">
      <w:pPr>
        <w:pStyle w:val="Style_1"/>
      </w:pP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3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4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2024-10-01T05:31:26Z</dcterms:modified>
</cp:coreProperties>
</file>