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9824C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8750" cy="106921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9824CA" w:rsidRDefault="009824CA" w:rsidP="003107DD">
      <w:pPr>
        <w:jc w:val="right"/>
        <w:rPr>
          <w:sz w:val="28"/>
          <w:szCs w:val="28"/>
        </w:rPr>
      </w:pP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ПРИНЯТО </w:t>
      </w: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Педагогическим советом</w:t>
      </w: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 «Большеанненковская</w:t>
      </w: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средняя общеобразовательная школа»</w:t>
      </w: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Протокол  № 3 от 20.11.2013г.</w:t>
      </w: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  №34-1от  02.12.2013 г.</w:t>
      </w:r>
    </w:p>
    <w:p w:rsidR="003107DD" w:rsidRDefault="003107DD" w:rsidP="003107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школы___________А.В.Зимина</w:t>
      </w:r>
    </w:p>
    <w:p w:rsidR="003107DD" w:rsidRDefault="003107DD" w:rsidP="003107DD">
      <w:pPr>
        <w:jc w:val="center"/>
        <w:rPr>
          <w:sz w:val="28"/>
          <w:szCs w:val="28"/>
        </w:rPr>
      </w:pPr>
    </w:p>
    <w:p w:rsidR="003107DD" w:rsidRDefault="003107DD" w:rsidP="003107DD">
      <w:pPr>
        <w:jc w:val="right"/>
        <w:rPr>
          <w:sz w:val="28"/>
        </w:rPr>
      </w:pPr>
    </w:p>
    <w:p w:rsidR="003107DD" w:rsidRDefault="003107DD" w:rsidP="003107DD">
      <w:pPr>
        <w:rPr>
          <w:sz w:val="28"/>
        </w:rPr>
      </w:pPr>
    </w:p>
    <w:p w:rsidR="003107DD" w:rsidRDefault="003107DD" w:rsidP="003107DD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107DD" w:rsidRDefault="003107DD" w:rsidP="003107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внутришкольном контроле в МБОУ «Большеанненковская средняя общеобразовательная школа» Фатежского района Курской области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 внутришкольном контроле (далее «Положение») разработано в соответствии с Законом «Об образовании в Российской Федерации», ФГОС ООО, НОО, Уставом образовательного учреждения и другими нормативно-правовыми документами, регулирующими деятельность образовательного учреждения.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взаимоотношений между участниками образовательного процесса осуществляется в порядке, установленном в настоящем Положении.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Внутришкольный контроль – основной источник информации для анализа состояния Учреждения, достоверных результатов деятельности участников образовательного процесса.</w:t>
      </w:r>
    </w:p>
    <w:p w:rsidR="003107DD" w:rsidRDefault="003107DD" w:rsidP="003107DD">
      <w:pPr>
        <w:pStyle w:val="2"/>
        <w:spacing w:line="276" w:lineRule="auto"/>
        <w:rPr>
          <w:szCs w:val="28"/>
        </w:rPr>
      </w:pPr>
      <w:r>
        <w:rPr>
          <w:szCs w:val="28"/>
        </w:rPr>
        <w:t>Внутришкольный контроль – это проведение руководителями Учреждения, его заместителями наблюдений, обследований, осуществляемых в порядке руководства и контроля в пределах своей компетентности за соблюдением всеми участниками учебно-воспитательного процесса законодательных и иных нормативных актов разного уровня, а также Устава Учреждения, должностных инструкций, Правил внутреннего трудового распорядка и иных локальных актов.</w:t>
      </w:r>
    </w:p>
    <w:p w:rsidR="003107DD" w:rsidRDefault="003107DD" w:rsidP="003107DD">
      <w:pPr>
        <w:pStyle w:val="2"/>
        <w:spacing w:line="276" w:lineRule="auto"/>
        <w:rPr>
          <w:szCs w:val="28"/>
        </w:rPr>
      </w:pPr>
      <w:r>
        <w:rPr>
          <w:szCs w:val="28"/>
        </w:rPr>
        <w:t xml:space="preserve">К осуществлению внутришкольного контроля может привлекаться родительская общественность, попечители и иная общественность на основании приказа директора Учреждения. 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объективной оценки качества деятельности Учреждения, всех участников учебно-воспитательного процесса необходимо соблюдение следующих условий:</w:t>
      </w:r>
    </w:p>
    <w:p w:rsidR="003107DD" w:rsidRDefault="003107DD" w:rsidP="003107DD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критериев измерения деятельности участников УВП;</w:t>
      </w:r>
    </w:p>
    <w:p w:rsidR="003107DD" w:rsidRDefault="003107DD" w:rsidP="003107DD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параметров измерения деятельности;</w:t>
      </w:r>
    </w:p>
    <w:p w:rsidR="003107DD" w:rsidRDefault="003107DD" w:rsidP="003107DD">
      <w:pPr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эффективной методики диагностирования состояния Учреждения.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внутришкольного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законодательства Российской Федерации в области образования.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принципов государственной политики в области образования. 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нормативных правовых актов, регламентирующих деятельность Учреждения. 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требований по введению  ФГОС НОО и ФГОС  ООО 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прав и свобод участников образовательного процесса. 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конституционного права граждан на образование. 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государственных образовательных стандартов.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механизма управления качеством образования.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результатов образовательного процесса.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принципа самостоятельности образовательного учреждения с одновременным повышением ответственности за конечный результат.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анализа и прогнозирования тенденций развития образовательного процесса.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внутришкольного контроля.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Осуществление контроля над исполнением законодательства в области образования, региональных и муниципальных программ развития образования.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приказов, иных локальных актов Учреждения, принятие мер по их соблюдению.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Анализ, диагностика и прогнозирование перспективных, значимых для Учреждения направлений развития образовательного процесса.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планового введения ФГОС нового поколения НОО, ООО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результативности работы коллектива и отдельных учителей, приведшей к достигнутому или ведущей к ожидаемому результату:</w:t>
      </w:r>
    </w:p>
    <w:p w:rsidR="003107DD" w:rsidRDefault="003107DD" w:rsidP="00310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изучение опыта работы каждого учителя, выявление его сильных и слабых сторон, определение затруднений, в преодолении которых он нуждается;</w:t>
      </w:r>
    </w:p>
    <w:p w:rsidR="003107DD" w:rsidRDefault="003107DD" w:rsidP="00310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поддержка творческого поиска учителя и помощь ему в самоутверждении среди коллег;</w:t>
      </w:r>
    </w:p>
    <w:p w:rsidR="003107DD" w:rsidRDefault="003107DD" w:rsidP="00310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проверка выполнения каждым работником Учреждения должностных обязанностей и поручений по выполнению плана работы Учреждения;</w:t>
      </w:r>
    </w:p>
    <w:p w:rsidR="003107DD" w:rsidRDefault="003107DD" w:rsidP="003107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контроль за реализацией учителями и учащимися своих прав.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состояния и определение результативности осуществления образовательного процесса, условий получения образования, выявление </w:t>
      </w:r>
      <w:r>
        <w:rPr>
          <w:sz w:val="28"/>
          <w:szCs w:val="28"/>
        </w:rPr>
        <w:lastRenderedPageBreak/>
        <w:t>положительных и отрицательных тенденций и принятии мер по устранению негативных явлений.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Поиск, сбор информации, ее обработка и накопление для подготовки решений, предложений по совершенствованию учебно-воспитательного процесса в Учреждении. Выявление и обобщение положительного педагогического опыта, упреждение от использования малоэффективных педагогических технологий.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осуществлением координатных связей взаимодействия как внутри Учреждения, так и Учреждения с образовательными учреждениями дополнительного образования и общественными организациями.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работой по организационному, научно-методическому, финансово-хозяйственному и кадровому обеспечению педагогического процесса, своевременностью и качеством выполнения намеченного.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эффективности управления школой, педагогической и прагматической обоснованности принятых и принимаемых решений, отношения членов коллектива к различным аспектам управленческой деятельности.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Направления внутришкольного контроля.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Направлениями внутришкольного контроля является исполнение нормативных актов, объединенных в три группы:</w:t>
      </w:r>
    </w:p>
    <w:p w:rsidR="003107DD" w:rsidRDefault="003107DD" w:rsidP="003107DD">
      <w:pPr>
        <w:pStyle w:val="a3"/>
        <w:numPr>
          <w:ilvl w:val="0"/>
          <w:numId w:val="3"/>
        </w:numPr>
        <w:spacing w:line="276" w:lineRule="auto"/>
        <w:contextualSpacing/>
        <w:rPr>
          <w:szCs w:val="28"/>
        </w:rPr>
      </w:pPr>
      <w:r>
        <w:rPr>
          <w:szCs w:val="28"/>
        </w:rPr>
        <w:t>Законодательные и нормативные акты прямого действия;</w:t>
      </w:r>
    </w:p>
    <w:p w:rsidR="003107DD" w:rsidRDefault="003107DD" w:rsidP="003107DD">
      <w:pPr>
        <w:pStyle w:val="a3"/>
        <w:numPr>
          <w:ilvl w:val="0"/>
          <w:numId w:val="3"/>
        </w:numPr>
        <w:spacing w:line="276" w:lineRule="auto"/>
        <w:contextualSpacing/>
        <w:rPr>
          <w:szCs w:val="28"/>
        </w:rPr>
      </w:pPr>
      <w:r>
        <w:rPr>
          <w:szCs w:val="28"/>
        </w:rPr>
        <w:t>Ведомственные нормативные документы;</w:t>
      </w:r>
    </w:p>
    <w:p w:rsidR="003107DD" w:rsidRDefault="003107DD" w:rsidP="003107DD">
      <w:pPr>
        <w:pStyle w:val="a3"/>
        <w:numPr>
          <w:ilvl w:val="0"/>
          <w:numId w:val="3"/>
        </w:numPr>
        <w:spacing w:line="276" w:lineRule="auto"/>
        <w:contextualSpacing/>
        <w:rPr>
          <w:szCs w:val="28"/>
        </w:rPr>
      </w:pPr>
      <w:r>
        <w:rPr>
          <w:szCs w:val="28"/>
        </w:rPr>
        <w:t>Локальные нормативные акты Учреждения.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Объекты внутришкольного контроля.</w:t>
      </w:r>
    </w:p>
    <w:p w:rsidR="003107DD" w:rsidRDefault="003107DD" w:rsidP="003107DD">
      <w:pPr>
        <w:pStyle w:val="3"/>
        <w:spacing w:line="276" w:lineRule="auto"/>
        <w:ind w:left="360" w:firstLine="720"/>
        <w:contextualSpacing/>
        <w:rPr>
          <w:szCs w:val="28"/>
        </w:rPr>
      </w:pPr>
      <w:r>
        <w:rPr>
          <w:szCs w:val="28"/>
        </w:rPr>
        <w:t xml:space="preserve">Объектом внутришкольного контроля является деятельность педагогических работников по следующим направлениям: </w:t>
      </w:r>
    </w:p>
    <w:p w:rsidR="003107DD" w:rsidRDefault="003107DD" w:rsidP="003107DD">
      <w:pPr>
        <w:pStyle w:val="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Учебный процесс.</w:t>
      </w:r>
    </w:p>
    <w:p w:rsidR="003107DD" w:rsidRDefault="003107DD" w:rsidP="003107DD">
      <w:pPr>
        <w:pStyle w:val="a3"/>
        <w:numPr>
          <w:ilvl w:val="0"/>
          <w:numId w:val="4"/>
        </w:numPr>
        <w:spacing w:line="276" w:lineRule="auto"/>
        <w:contextualSpacing/>
        <w:rPr>
          <w:szCs w:val="28"/>
        </w:rPr>
      </w:pPr>
      <w:r>
        <w:rPr>
          <w:szCs w:val="28"/>
        </w:rPr>
        <w:t>Выполнение учебных программ.</w:t>
      </w:r>
    </w:p>
    <w:p w:rsidR="003107DD" w:rsidRDefault="003107DD" w:rsidP="003107DD">
      <w:pPr>
        <w:pStyle w:val="a3"/>
        <w:numPr>
          <w:ilvl w:val="0"/>
          <w:numId w:val="4"/>
        </w:numPr>
        <w:spacing w:line="276" w:lineRule="auto"/>
        <w:contextualSpacing/>
        <w:rPr>
          <w:szCs w:val="28"/>
        </w:rPr>
      </w:pPr>
      <w:r>
        <w:rPr>
          <w:szCs w:val="28"/>
        </w:rPr>
        <w:t xml:space="preserve">Продуктивность работы учителя. </w:t>
      </w:r>
    </w:p>
    <w:p w:rsidR="003107DD" w:rsidRDefault="003107DD" w:rsidP="003107DD">
      <w:pPr>
        <w:pStyle w:val="a3"/>
        <w:numPr>
          <w:ilvl w:val="0"/>
          <w:numId w:val="4"/>
        </w:numPr>
        <w:spacing w:line="276" w:lineRule="auto"/>
        <w:contextualSpacing/>
        <w:rPr>
          <w:szCs w:val="28"/>
        </w:rPr>
      </w:pPr>
      <w:r>
        <w:rPr>
          <w:szCs w:val="28"/>
        </w:rPr>
        <w:t>Уровень сформированнсти  метапредметных, личностных и предметных компетенций.</w:t>
      </w:r>
    </w:p>
    <w:p w:rsidR="003107DD" w:rsidRDefault="003107DD" w:rsidP="003107DD">
      <w:pPr>
        <w:pStyle w:val="a3"/>
        <w:numPr>
          <w:ilvl w:val="0"/>
          <w:numId w:val="4"/>
        </w:numPr>
        <w:spacing w:line="276" w:lineRule="auto"/>
        <w:contextualSpacing/>
        <w:rPr>
          <w:szCs w:val="28"/>
        </w:rPr>
      </w:pPr>
      <w:r>
        <w:rPr>
          <w:szCs w:val="28"/>
        </w:rPr>
        <w:t>Индивидуальная работа с одаренными детьми.</w:t>
      </w:r>
    </w:p>
    <w:p w:rsidR="003107DD" w:rsidRDefault="003107DD" w:rsidP="003107DD">
      <w:pPr>
        <w:pStyle w:val="a3"/>
        <w:numPr>
          <w:ilvl w:val="0"/>
          <w:numId w:val="4"/>
        </w:numPr>
        <w:spacing w:line="276" w:lineRule="auto"/>
        <w:contextualSpacing/>
        <w:rPr>
          <w:szCs w:val="28"/>
        </w:rPr>
      </w:pPr>
      <w:r>
        <w:rPr>
          <w:szCs w:val="28"/>
        </w:rPr>
        <w:t>Качество предметной внеурочной деятельности.</w:t>
      </w:r>
    </w:p>
    <w:p w:rsidR="003107DD" w:rsidRDefault="003107DD" w:rsidP="003107DD">
      <w:pPr>
        <w:pStyle w:val="a3"/>
        <w:numPr>
          <w:ilvl w:val="0"/>
          <w:numId w:val="4"/>
        </w:numPr>
        <w:spacing w:line="276" w:lineRule="auto"/>
        <w:contextualSpacing/>
        <w:rPr>
          <w:szCs w:val="28"/>
        </w:rPr>
      </w:pPr>
      <w:r>
        <w:rPr>
          <w:szCs w:val="28"/>
        </w:rPr>
        <w:t>Навыки методов самостоятельного познания у учащихся.</w:t>
      </w:r>
    </w:p>
    <w:p w:rsidR="003107DD" w:rsidRDefault="003107DD" w:rsidP="003107DD">
      <w:pPr>
        <w:pStyle w:val="a3"/>
        <w:numPr>
          <w:ilvl w:val="0"/>
          <w:numId w:val="4"/>
        </w:numPr>
        <w:spacing w:line="276" w:lineRule="auto"/>
        <w:contextualSpacing/>
        <w:rPr>
          <w:szCs w:val="28"/>
        </w:rPr>
      </w:pPr>
      <w:r>
        <w:rPr>
          <w:szCs w:val="28"/>
        </w:rPr>
        <w:t xml:space="preserve"> Сформированности  универсальных учебных действий.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Воспитательный процесс.</w:t>
      </w:r>
    </w:p>
    <w:p w:rsidR="003107DD" w:rsidRDefault="003107DD" w:rsidP="003107DD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воспитанности учащихся.</w:t>
      </w:r>
    </w:p>
    <w:p w:rsidR="003107DD" w:rsidRDefault="003107DD" w:rsidP="003107DD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общественной активности учащихся.</w:t>
      </w:r>
    </w:p>
    <w:p w:rsidR="003107DD" w:rsidRDefault="003107DD" w:rsidP="003107DD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работы классных руководителей.</w:t>
      </w:r>
    </w:p>
    <w:p w:rsidR="003107DD" w:rsidRDefault="003107DD" w:rsidP="003107DD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родителей в воспитательном процессе Учреждения.</w:t>
      </w:r>
    </w:p>
    <w:p w:rsidR="003107DD" w:rsidRDefault="003107DD" w:rsidP="003107DD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традиционных общешкольных мероприятий.</w:t>
      </w:r>
    </w:p>
    <w:p w:rsidR="003107DD" w:rsidRDefault="003107DD" w:rsidP="003107DD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здоровья и физической подготовки учащихся.</w:t>
      </w:r>
    </w:p>
    <w:p w:rsidR="003107DD" w:rsidRDefault="003107DD" w:rsidP="003107DD">
      <w:pPr>
        <w:numPr>
          <w:ilvl w:val="0"/>
          <w:numId w:val="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Качество профилактической работы с педагогически запущенными детьми.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работа.</w:t>
      </w:r>
    </w:p>
    <w:p w:rsidR="003107DD" w:rsidRDefault="003107DD" w:rsidP="003107DD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уровень каждого учителя.</w:t>
      </w:r>
    </w:p>
    <w:p w:rsidR="003107DD" w:rsidRDefault="003107DD" w:rsidP="003107DD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уроков в рамках введения ФГОС ООО, НОО</w:t>
      </w:r>
    </w:p>
    <w:p w:rsidR="003107DD" w:rsidRDefault="003107DD" w:rsidP="003107DD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уровень каждого классного руководителя. Педагога дополнительного образования.</w:t>
      </w:r>
    </w:p>
    <w:p w:rsidR="003107DD" w:rsidRDefault="003107DD" w:rsidP="003107DD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Механизм распространения педагогического опыта.</w:t>
      </w:r>
    </w:p>
    <w:p w:rsidR="003107DD" w:rsidRDefault="003107DD" w:rsidP="003107DD">
      <w:pPr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педагогов.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Научная и экспериментальная деятельность.</w:t>
      </w:r>
    </w:p>
    <w:p w:rsidR="003107DD" w:rsidRDefault="003107DD" w:rsidP="003107DD">
      <w:pPr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этой деятельности концепции развития Учреждения.</w:t>
      </w:r>
    </w:p>
    <w:p w:rsidR="003107DD" w:rsidRDefault="003107DD" w:rsidP="003107DD">
      <w:pPr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Степень научной обоснованности нововведений.</w:t>
      </w:r>
    </w:p>
    <w:p w:rsidR="003107DD" w:rsidRDefault="003107DD" w:rsidP="003107DD">
      <w:pPr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нововведений.</w:t>
      </w:r>
    </w:p>
    <w:p w:rsidR="003107DD" w:rsidRDefault="003107DD" w:rsidP="003107DD">
      <w:pPr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подготовленности педагогов к инновационной деятельности в рамках введения ФГОС ООО, НОО</w:t>
      </w:r>
    </w:p>
    <w:p w:rsidR="003107DD" w:rsidRDefault="003107DD" w:rsidP="003107DD">
      <w:pPr>
        <w:numPr>
          <w:ilvl w:val="0"/>
          <w:numId w:val="7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Научно-исследовательская деятельность учащихся.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состояние.</w:t>
      </w:r>
    </w:p>
    <w:p w:rsidR="003107DD" w:rsidRDefault="003107DD" w:rsidP="003107DD">
      <w:pPr>
        <w:numPr>
          <w:ilvl w:val="0"/>
          <w:numId w:val="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Степень психологического комфорта (дискомфорта) учащихся, учителей.</w:t>
      </w:r>
    </w:p>
    <w:p w:rsidR="003107DD" w:rsidRDefault="003107DD" w:rsidP="003107DD">
      <w:pPr>
        <w:numPr>
          <w:ilvl w:val="0"/>
          <w:numId w:val="8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подготовленность коллектива к решению какой-либо проблемы. Введению какой-либо новой структуры и т.п.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учебно-воспитательного процесса необходимыми условиями.</w:t>
      </w:r>
    </w:p>
    <w:p w:rsidR="003107DD" w:rsidRDefault="003107DD" w:rsidP="003107DD">
      <w:pPr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Охрана труда.</w:t>
      </w:r>
    </w:p>
    <w:p w:rsidR="003107DD" w:rsidRDefault="003107DD" w:rsidP="003107DD">
      <w:pPr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Санитарно-гигиеническое состояние.</w:t>
      </w:r>
    </w:p>
    <w:p w:rsidR="003107DD" w:rsidRDefault="003107DD" w:rsidP="003107DD">
      <w:pPr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учебно-техническим оборудованием, современными техническими средствами обучения.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Функции должностного лица, осуществляющего внутришкольный контроль.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Определение методов проверки в соответствии с тематикой и объемом проверки.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состояния преподавания учебных предметов.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Координирование совместно с проверяемым педагогическим работником срока и темпа освоения обучающимися образовательных программ.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результативности письменных проверочных работ по учебным предметам.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сформированности  универсальных учебных действий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Оценивание методического обеспечения образовательного процесса.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предварительного собеседования с педагогическим работником по тематике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самоанализа педагогического работника об уровне освоения программного материала, обоснованность этой информации.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Оценивание внеклассной работы педагогического работника с обучающимися.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условий проведения учебных и внеучебных занятий по предмету в связи с введением ФГОС ООО, НОО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состояния условий для проведения учебно-воспитательного процесса.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в установленные сроки анализа проведенной проверки.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Оказание или организация методической помощи педагогическому работнику в реализации предложений и рекомендаций, данных во время проверки.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Отслеживание устранения замечаний, недостатков в работе, данных во время проведения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управленческих решений по итогам проведенного контроля.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лица, осуществляющего внутришкольный контроль.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Привлечение к контролю специалистов для проведения качественного анализа деятельности проверяемого.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Подбор текстов проверочных работ для проведения административного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текстов, анкет, согласованных с психологом.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о поощрении педагогического работника по итогам проверки.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Вынесение рекомендаций по изучению опыта работы педагога для дальнейшего использования другими педагогическими работниками.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Вынесение предложения Педагогическому совету: принять решение о предоставлении педагогическому работнику «права самоконтроля».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Перенос сроков проверки по просьбе проверяемого, но не более чем на месяц.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Ответственность проверяющего 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Тактичное отношение к проверяемому работнику во время проведения контрольных мероприятий.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Качественная подготовка к проведению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итогами контроля до вынесения результатов на широкое обсуждение.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Срыв сроков проведения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Качество проведения анализа деятельности работника.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конфиденциальности при обнаружении недостатков в деятельности работника при условии устранения их в процессе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Доказательность выводов по итогам контроля.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внутришкольного контроля.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Организационными видами контроля являются:</w:t>
      </w:r>
    </w:p>
    <w:p w:rsidR="003107DD" w:rsidRDefault="003107DD" w:rsidP="003107DD">
      <w:pPr>
        <w:pStyle w:val="a3"/>
        <w:numPr>
          <w:ilvl w:val="0"/>
          <w:numId w:val="10"/>
        </w:numPr>
        <w:spacing w:line="276" w:lineRule="auto"/>
        <w:contextualSpacing/>
        <w:rPr>
          <w:szCs w:val="28"/>
        </w:rPr>
      </w:pPr>
      <w:r>
        <w:rPr>
          <w:szCs w:val="28"/>
        </w:rPr>
        <w:t>Плановые проверки;</w:t>
      </w:r>
    </w:p>
    <w:p w:rsidR="003107DD" w:rsidRDefault="003107DD" w:rsidP="003107DD">
      <w:pPr>
        <w:pStyle w:val="a3"/>
        <w:numPr>
          <w:ilvl w:val="0"/>
          <w:numId w:val="10"/>
        </w:numPr>
        <w:spacing w:line="276" w:lineRule="auto"/>
        <w:contextualSpacing/>
        <w:rPr>
          <w:szCs w:val="28"/>
        </w:rPr>
      </w:pPr>
      <w:r>
        <w:rPr>
          <w:szCs w:val="28"/>
        </w:rPr>
        <w:t>Оперативные проверки;</w:t>
      </w:r>
    </w:p>
    <w:p w:rsidR="003107DD" w:rsidRDefault="003107DD" w:rsidP="003107DD">
      <w:pPr>
        <w:pStyle w:val="a3"/>
        <w:numPr>
          <w:ilvl w:val="0"/>
          <w:numId w:val="10"/>
        </w:numPr>
        <w:spacing w:line="276" w:lineRule="auto"/>
        <w:contextualSpacing/>
        <w:rPr>
          <w:szCs w:val="28"/>
        </w:rPr>
      </w:pPr>
      <w:r>
        <w:rPr>
          <w:szCs w:val="28"/>
        </w:rPr>
        <w:t>Административный контроль.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форм контроля.</w:t>
      </w:r>
    </w:p>
    <w:p w:rsidR="003107DD" w:rsidRDefault="003107DD" w:rsidP="003107DD">
      <w:pPr>
        <w:spacing w:line="276" w:lineRule="auto"/>
        <w:rPr>
          <w:sz w:val="28"/>
          <w:szCs w:val="28"/>
        </w:rPr>
        <w:sectPr w:rsidR="003107DD">
          <w:footerReference w:type="default" r:id="rId8"/>
          <w:pgSz w:w="11906" w:h="16838"/>
          <w:pgMar w:top="851" w:right="851" w:bottom="851" w:left="1134" w:header="709" w:footer="709" w:gutter="0"/>
          <w:cols w:space="720"/>
        </w:sectPr>
      </w:pPr>
    </w:p>
    <w:p w:rsidR="003107DD" w:rsidRDefault="003107DD" w:rsidP="003107DD">
      <w:pPr>
        <w:numPr>
          <w:ilvl w:val="1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признаку исполнителя:</w:t>
      </w:r>
    </w:p>
    <w:p w:rsidR="003107DD" w:rsidRDefault="003107DD" w:rsidP="003107DD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контроль;</w:t>
      </w:r>
    </w:p>
    <w:p w:rsidR="003107DD" w:rsidRDefault="003107DD" w:rsidP="003107DD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Самоконтроль;</w:t>
      </w:r>
    </w:p>
    <w:p w:rsidR="003107DD" w:rsidRDefault="003107DD" w:rsidP="003107DD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Самооценка;</w:t>
      </w:r>
    </w:p>
    <w:p w:rsidR="003107DD" w:rsidRDefault="003107DD" w:rsidP="003107DD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Самоанализ </w:t>
      </w:r>
    </w:p>
    <w:p w:rsidR="003107DD" w:rsidRDefault="003107DD" w:rsidP="003107DD">
      <w:pPr>
        <w:numPr>
          <w:ilvl w:val="1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основным элементам контроля:</w:t>
      </w:r>
    </w:p>
    <w:p w:rsidR="003107DD" w:rsidRDefault="003107DD" w:rsidP="003107DD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образовательная деятельность;</w:t>
      </w:r>
    </w:p>
    <w:p w:rsidR="003107DD" w:rsidRDefault="003107DD" w:rsidP="003107DD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-воспитательная деятельность;</w:t>
      </w:r>
    </w:p>
    <w:p w:rsidR="003107DD" w:rsidRDefault="003107DD" w:rsidP="003107DD">
      <w:pPr>
        <w:spacing w:line="276" w:lineRule="auto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-ресурсное обеспечение. </w:t>
      </w:r>
    </w:p>
    <w:p w:rsidR="003107DD" w:rsidRDefault="003107DD" w:rsidP="003107DD">
      <w:pPr>
        <w:spacing w:line="276" w:lineRule="auto"/>
        <w:rPr>
          <w:sz w:val="28"/>
          <w:szCs w:val="28"/>
        </w:rPr>
        <w:sectPr w:rsidR="003107DD">
          <w:type w:val="continuous"/>
          <w:pgSz w:w="11906" w:h="16838"/>
          <w:pgMar w:top="851" w:right="851" w:bottom="851" w:left="1134" w:header="709" w:footer="709" w:gutter="0"/>
          <w:cols w:num="2" w:space="708"/>
        </w:sectPr>
      </w:pP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осуществляется в соответствии с планом работы Учреждения, где указываются конкретные цели, объекты, виды, формы, сроки и продолжительность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Методами контроля являются:</w:t>
      </w:r>
    </w:p>
    <w:p w:rsidR="003107DD" w:rsidRDefault="003107DD" w:rsidP="003107DD">
      <w:pPr>
        <w:spacing w:line="276" w:lineRule="auto"/>
        <w:rPr>
          <w:sz w:val="28"/>
          <w:szCs w:val="28"/>
        </w:rPr>
        <w:sectPr w:rsidR="003107DD">
          <w:type w:val="continuous"/>
          <w:pgSz w:w="11906" w:h="16838"/>
          <w:pgMar w:top="851" w:right="851" w:bottom="851" w:left="1134" w:header="709" w:footer="709" w:gutter="0"/>
          <w:cols w:space="720"/>
        </w:sectPr>
      </w:pP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Изучение документации;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программно-методического обеспечения;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и анализ;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срезы;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Опрос участников образовательного процесса;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Беседа;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Мониторинг</w:t>
      </w:r>
    </w:p>
    <w:p w:rsidR="003107DD" w:rsidRDefault="003107DD" w:rsidP="003107DD">
      <w:pPr>
        <w:numPr>
          <w:ilvl w:val="0"/>
          <w:numId w:val="13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Микроисследование.</w:t>
      </w:r>
    </w:p>
    <w:p w:rsidR="003107DD" w:rsidRDefault="003107DD" w:rsidP="003107DD">
      <w:pPr>
        <w:spacing w:line="276" w:lineRule="auto"/>
        <w:rPr>
          <w:sz w:val="28"/>
          <w:szCs w:val="28"/>
        </w:rPr>
        <w:sectPr w:rsidR="003107DD">
          <w:type w:val="continuous"/>
          <w:pgSz w:w="11906" w:h="16838"/>
          <w:pgMar w:top="851" w:right="851" w:bottom="851" w:left="1134" w:header="709" w:footer="709" w:gutter="0"/>
          <w:cols w:num="2" w:space="708"/>
        </w:sectPr>
      </w:pP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контроля:</w:t>
      </w:r>
    </w:p>
    <w:p w:rsidR="003107DD" w:rsidRDefault="003107DD" w:rsidP="003107DD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Печатные (памятки, схемы анализа уроков и воспитательных мероприятий, анкеты, тесты, диагностические карты и др.);</w:t>
      </w:r>
    </w:p>
    <w:p w:rsidR="003107DD" w:rsidRDefault="003107DD" w:rsidP="003107DD">
      <w:pPr>
        <w:numPr>
          <w:ilvl w:val="0"/>
          <w:numId w:val="14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(видеоматериалы, электронные презентации).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комплексного, индивидуального контроля не может быть более 10, тематического – 5 дней.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и виды контроля определяются администрацией школы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уроков, других учебных и внеклассных мероприятий с учащимися проводится в соответствии с расписанием занятий Учреждения. Количество посещаемых уроков и занятий в период контроля деятельности одного работника не может превышать 5. Работник, деятельность которого контролируется, должен быть извещен не позже 7 дней до начала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необходимых случаях с целью надзора могут быть организованы внеплановые проверки, о чем работники должны быть информированы не позднее 1 дня до начала проверки.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контроля являются:</w:t>
      </w:r>
    </w:p>
    <w:p w:rsidR="003107DD" w:rsidRDefault="003107DD" w:rsidP="003107DD">
      <w:pPr>
        <w:numPr>
          <w:ilvl w:val="0"/>
          <w:numId w:val="1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контроля по Учреждению;</w:t>
      </w:r>
    </w:p>
    <w:p w:rsidR="003107DD" w:rsidRDefault="003107DD" w:rsidP="003107DD">
      <w:pPr>
        <w:numPr>
          <w:ilvl w:val="0"/>
          <w:numId w:val="1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Заявление работника;</w:t>
      </w:r>
    </w:p>
    <w:p w:rsidR="003107DD" w:rsidRDefault="003107DD" w:rsidP="003107DD">
      <w:pPr>
        <w:numPr>
          <w:ilvl w:val="0"/>
          <w:numId w:val="15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Обращение учащихся, их родителей (законных представителей) по поводу нарушения их прав.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Освобождение от внутришкольного контроля.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Педагогические работники могут быть освобождены от контроля их деятельности на определенный срок по решению Педагогического совета, которое закрепляется приказом директора Учреждения.</w:t>
      </w:r>
    </w:p>
    <w:p w:rsidR="003107DD" w:rsidRDefault="003107DD" w:rsidP="003107DD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Конкретные сроки освобождения работника от контроля устанавливаются директором Учреждения.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об освобождении работника от контроля может исходить от самого работника, Педагогического совета, Методического объединения, администрации Учреждения, Методического совета, отдела образования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работник, освобожденный от контроля, выполняет свои служебные обязанности на «полном самоконтроле» или на «частичном самоконтроле».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Условием перевода работника в режим «полного или частичного самоконтроля» являются внешние результаты его деятельности.</w:t>
      </w:r>
    </w:p>
    <w:p w:rsidR="003107DD" w:rsidRDefault="003107DD" w:rsidP="003107DD">
      <w:pPr>
        <w:numPr>
          <w:ilvl w:val="0"/>
          <w:numId w:val="1"/>
        </w:numPr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Документация.</w:t>
      </w:r>
    </w:p>
    <w:p w:rsidR="003107DD" w:rsidRDefault="003107DD" w:rsidP="003107DD">
      <w:pPr>
        <w:pStyle w:val="a3"/>
        <w:numPr>
          <w:ilvl w:val="1"/>
          <w:numId w:val="1"/>
        </w:numPr>
        <w:spacing w:line="276" w:lineRule="auto"/>
        <w:contextualSpacing/>
        <w:rPr>
          <w:szCs w:val="28"/>
        </w:rPr>
      </w:pPr>
      <w:r>
        <w:rPr>
          <w:szCs w:val="28"/>
        </w:rPr>
        <w:t>План внутришкольного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выполнения внутришкольного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Справки, акты проверок.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 по итогам внутришкольного контроля.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издается приказ или распоряжение по Учреждению.</w:t>
      </w:r>
    </w:p>
    <w:p w:rsidR="003107DD" w:rsidRDefault="003107DD" w:rsidP="003107DD">
      <w:pPr>
        <w:numPr>
          <w:ilvl w:val="1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хранится в течение 5 лет.</w:t>
      </w:r>
    </w:p>
    <w:p w:rsidR="00E05A89" w:rsidRDefault="00E05A89"/>
    <w:sectPr w:rsidR="00E05A89" w:rsidSect="00E0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006" w:rsidRDefault="003C5006" w:rsidP="003107DD">
      <w:r>
        <w:separator/>
      </w:r>
    </w:p>
  </w:endnote>
  <w:endnote w:type="continuationSeparator" w:id="1">
    <w:p w:rsidR="003C5006" w:rsidRDefault="003C5006" w:rsidP="0031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158125"/>
      <w:docPartObj>
        <w:docPartGallery w:val="Page Numbers (Bottom of Page)"/>
        <w:docPartUnique/>
      </w:docPartObj>
    </w:sdtPr>
    <w:sdtContent>
      <w:p w:rsidR="003107DD" w:rsidRDefault="001360A7">
        <w:pPr>
          <w:pStyle w:val="a7"/>
          <w:jc w:val="right"/>
        </w:pPr>
        <w:fldSimple w:instr=" PAGE   \* MERGEFORMAT ">
          <w:r w:rsidR="009824CA">
            <w:rPr>
              <w:noProof/>
            </w:rPr>
            <w:t>1</w:t>
          </w:r>
        </w:fldSimple>
      </w:p>
    </w:sdtContent>
  </w:sdt>
  <w:p w:rsidR="003107DD" w:rsidRDefault="003107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006" w:rsidRDefault="003C5006" w:rsidP="003107DD">
      <w:r>
        <w:separator/>
      </w:r>
    </w:p>
  </w:footnote>
  <w:footnote w:type="continuationSeparator" w:id="1">
    <w:p w:rsidR="003C5006" w:rsidRDefault="003C5006" w:rsidP="00310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395"/>
    <w:multiLevelType w:val="multilevel"/>
    <w:tmpl w:val="8C94A2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7DE11AA"/>
    <w:multiLevelType w:val="hybridMultilevel"/>
    <w:tmpl w:val="C3D69ABA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145089D4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02C30"/>
    <w:multiLevelType w:val="hybridMultilevel"/>
    <w:tmpl w:val="DB944F1C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663FF"/>
    <w:multiLevelType w:val="hybridMultilevel"/>
    <w:tmpl w:val="06AC4C2E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710B9"/>
    <w:multiLevelType w:val="hybridMultilevel"/>
    <w:tmpl w:val="8D8E252E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11734"/>
    <w:multiLevelType w:val="hybridMultilevel"/>
    <w:tmpl w:val="CF8227C0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F1DCC"/>
    <w:multiLevelType w:val="hybridMultilevel"/>
    <w:tmpl w:val="B45A6754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478B6"/>
    <w:multiLevelType w:val="hybridMultilevel"/>
    <w:tmpl w:val="3F8E9A7A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13B1A"/>
    <w:multiLevelType w:val="hybridMultilevel"/>
    <w:tmpl w:val="0BBCAA80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94176"/>
    <w:multiLevelType w:val="hybridMultilevel"/>
    <w:tmpl w:val="144ADB80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4D5135"/>
    <w:multiLevelType w:val="hybridMultilevel"/>
    <w:tmpl w:val="57D04B18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220092"/>
    <w:multiLevelType w:val="hybridMultilevel"/>
    <w:tmpl w:val="000E92BE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4E7064"/>
    <w:multiLevelType w:val="hybridMultilevel"/>
    <w:tmpl w:val="FF46EB2C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57CD5"/>
    <w:multiLevelType w:val="hybridMultilevel"/>
    <w:tmpl w:val="80BE5D34"/>
    <w:lvl w:ilvl="0" w:tplc="145089D4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A770BB"/>
    <w:multiLevelType w:val="hybridMultilevel"/>
    <w:tmpl w:val="1E74C326"/>
    <w:lvl w:ilvl="0" w:tplc="145089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DC27270">
      <w:start w:val="80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DD"/>
    <w:rsid w:val="001360A7"/>
    <w:rsid w:val="003107DD"/>
    <w:rsid w:val="003C5006"/>
    <w:rsid w:val="005404F5"/>
    <w:rsid w:val="009824CA"/>
    <w:rsid w:val="00C6744A"/>
    <w:rsid w:val="00C8394F"/>
    <w:rsid w:val="00E05A89"/>
    <w:rsid w:val="00E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7DD"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3107DD"/>
    <w:pPr>
      <w:keepNext/>
      <w:ind w:left="357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107D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7DD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0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10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107D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107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07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0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07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0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2016-03-21T18:18:00Z</dcterms:created>
  <dcterms:modified xsi:type="dcterms:W3CDTF">2016-06-09T19:45:00Z</dcterms:modified>
</cp:coreProperties>
</file>